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27" w:rsidRPr="00055427" w:rsidRDefault="00055427" w:rsidP="00055427">
      <w:pPr>
        <w:pStyle w:val="3"/>
        <w:shd w:val="clear" w:color="auto" w:fill="FFFFFF"/>
        <w:tabs>
          <w:tab w:val="left" w:pos="2835"/>
        </w:tabs>
        <w:spacing w:before="0" w:beforeAutospacing="0" w:after="0" w:afterAutospacing="0"/>
        <w:ind w:left="150" w:right="150"/>
        <w:jc w:val="center"/>
        <w:rPr>
          <w:rFonts w:ascii="Arial" w:hAnsi="Arial" w:cstheme="minorBidi"/>
          <w:bCs w:val="0"/>
          <w:sz w:val="28"/>
          <w:szCs w:val="28"/>
          <w:u w:val="single"/>
        </w:rPr>
      </w:pPr>
      <w:r w:rsidRPr="00055427">
        <w:rPr>
          <w:rFonts w:ascii="Arial" w:hAnsi="Arial"/>
          <w:sz w:val="28"/>
          <w:szCs w:val="28"/>
          <w:u w:val="single"/>
        </w:rPr>
        <w:t xml:space="preserve">Програма курсу </w:t>
      </w:r>
      <w:r w:rsidRPr="00055427">
        <w:rPr>
          <w:rFonts w:ascii="Arial" w:hAnsi="Arial" w:cstheme="minorBidi"/>
          <w:bCs w:val="0"/>
          <w:sz w:val="28"/>
          <w:szCs w:val="28"/>
          <w:u w:val="single"/>
        </w:rPr>
        <w:t>навчання фахівців з питань торгі</w:t>
      </w:r>
      <w:proofErr w:type="gramStart"/>
      <w:r w:rsidRPr="00055427">
        <w:rPr>
          <w:rFonts w:ascii="Arial" w:hAnsi="Arial" w:cstheme="minorBidi"/>
          <w:bCs w:val="0"/>
          <w:sz w:val="28"/>
          <w:szCs w:val="28"/>
          <w:u w:val="single"/>
        </w:rPr>
        <w:t>вл</w:t>
      </w:r>
      <w:proofErr w:type="gramEnd"/>
      <w:r w:rsidRPr="00055427">
        <w:rPr>
          <w:rFonts w:ascii="Arial" w:hAnsi="Arial" w:cstheme="minorBidi"/>
          <w:bCs w:val="0"/>
          <w:sz w:val="28"/>
          <w:szCs w:val="28"/>
          <w:u w:val="single"/>
        </w:rPr>
        <w:t>і цінними паперами</w:t>
      </w:r>
    </w:p>
    <w:p w:rsidR="00055427" w:rsidRDefault="00055427" w:rsidP="00055427">
      <w:pPr>
        <w:pStyle w:val="3"/>
        <w:shd w:val="clear" w:color="auto" w:fill="FFFFFF"/>
        <w:tabs>
          <w:tab w:val="left" w:pos="2835"/>
        </w:tabs>
        <w:spacing w:before="0" w:beforeAutospacing="0" w:after="0" w:afterAutospacing="0"/>
        <w:ind w:left="150" w:right="150"/>
        <w:jc w:val="center"/>
        <w:rPr>
          <w:rFonts w:ascii="Arial" w:hAnsi="Arial" w:cstheme="minorBidi"/>
          <w:b w:val="0"/>
          <w:bCs w:val="0"/>
          <w:sz w:val="28"/>
          <w:szCs w:val="28"/>
          <w:u w:val="single"/>
        </w:rPr>
      </w:pPr>
    </w:p>
    <w:p w:rsidR="00055427" w:rsidRPr="006526C3" w:rsidRDefault="00055427" w:rsidP="00055427">
      <w:pPr>
        <w:pStyle w:val="a3"/>
        <w:shd w:val="clear" w:color="auto" w:fill="FFFFFF"/>
        <w:spacing w:before="83" w:beforeAutospacing="0" w:after="83" w:afterAutospacing="0"/>
        <w:ind w:left="83" w:right="83"/>
        <w:jc w:val="both"/>
        <w:rPr>
          <w:color w:val="000000"/>
          <w:sz w:val="22"/>
          <w:szCs w:val="22"/>
        </w:rPr>
      </w:pPr>
      <w:proofErr w:type="gramStart"/>
      <w:r w:rsidRPr="006526C3">
        <w:rPr>
          <w:b/>
          <w:bCs/>
          <w:color w:val="000000"/>
          <w:sz w:val="22"/>
          <w:szCs w:val="22"/>
        </w:rPr>
        <w:t>Р</w:t>
      </w:r>
      <w:proofErr w:type="gramEnd"/>
      <w:r w:rsidRPr="006526C3">
        <w:rPr>
          <w:b/>
          <w:bCs/>
          <w:color w:val="000000"/>
          <w:sz w:val="22"/>
          <w:szCs w:val="22"/>
        </w:rPr>
        <w:t>ішенням НКЦПФР від 26.11.2013 № 2678 визначено, що:</w:t>
      </w:r>
    </w:p>
    <w:p w:rsidR="00055427" w:rsidRPr="006526C3" w:rsidRDefault="00055427" w:rsidP="00055427">
      <w:pPr>
        <w:pStyle w:val="a3"/>
        <w:shd w:val="clear" w:color="auto" w:fill="FFFFFF"/>
        <w:spacing w:before="83" w:beforeAutospacing="0" w:after="83" w:afterAutospacing="0"/>
        <w:ind w:left="83" w:right="83"/>
        <w:jc w:val="both"/>
        <w:rPr>
          <w:color w:val="000000"/>
          <w:sz w:val="22"/>
          <w:szCs w:val="22"/>
        </w:rPr>
      </w:pPr>
      <w:r w:rsidRPr="006526C3">
        <w:rPr>
          <w:color w:val="000000"/>
          <w:sz w:val="22"/>
          <w:szCs w:val="22"/>
        </w:rPr>
        <w:t>- типова навчальна програма зі спеціалізації "торгівля цінними паперами" складається з базової програми навчання фахівців з питань фондового ринку та спеціалізованої програми навчання фахівців з питань торгі</w:t>
      </w:r>
      <w:proofErr w:type="gramStart"/>
      <w:r w:rsidRPr="006526C3">
        <w:rPr>
          <w:color w:val="000000"/>
          <w:sz w:val="22"/>
          <w:szCs w:val="22"/>
        </w:rPr>
        <w:t>вл</w:t>
      </w:r>
      <w:proofErr w:type="gramEnd"/>
      <w:r w:rsidRPr="006526C3">
        <w:rPr>
          <w:color w:val="000000"/>
          <w:sz w:val="22"/>
          <w:szCs w:val="22"/>
        </w:rPr>
        <w:t>і цінними паперами;</w:t>
      </w:r>
    </w:p>
    <w:p w:rsidR="00055427" w:rsidRPr="00CE18A3" w:rsidRDefault="00055427" w:rsidP="00055427">
      <w:pPr>
        <w:pStyle w:val="a3"/>
        <w:shd w:val="clear" w:color="auto" w:fill="FFFFFF"/>
        <w:spacing w:before="83" w:beforeAutospacing="0" w:after="83" w:afterAutospacing="0"/>
        <w:ind w:left="83" w:right="83"/>
        <w:rPr>
          <w:i/>
          <w:iCs/>
          <w:color w:val="000000"/>
          <w:sz w:val="22"/>
          <w:szCs w:val="22"/>
        </w:rPr>
      </w:pPr>
    </w:p>
    <w:p w:rsidR="00055427" w:rsidRPr="00CE18A3"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ЗАТВЕРДЖЕНО</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ішення Національної комісії з цінних паперів та фондового ринку від 13 листопада 2015 року №1848</w:t>
      </w:r>
    </w:p>
    <w:p w:rsidR="00055427" w:rsidRPr="00CE18A3" w:rsidRDefault="00055427" w:rsidP="00055427">
      <w:pPr>
        <w:shd w:val="clear" w:color="auto" w:fill="FFFFFF"/>
        <w:spacing w:before="83" w:after="240" w:line="240" w:lineRule="auto"/>
        <w:ind w:left="83" w:right="83"/>
        <w:outlineLvl w:val="2"/>
        <w:rPr>
          <w:rFonts w:ascii="Times New Roman" w:eastAsia="Times New Roman" w:hAnsi="Times New Roman" w:cs="Times New Roman"/>
          <w:b/>
          <w:bCs/>
          <w:color w:val="000000"/>
          <w:u w:val="single"/>
          <w:lang w:eastAsia="ru-RU"/>
        </w:rPr>
      </w:pPr>
      <w:r w:rsidRPr="00CE18A3">
        <w:rPr>
          <w:rFonts w:ascii="Times New Roman" w:eastAsia="Times New Roman" w:hAnsi="Times New Roman" w:cs="Times New Roman"/>
          <w:b/>
          <w:bCs/>
          <w:color w:val="000000"/>
          <w:u w:val="single"/>
          <w:lang w:eastAsia="ru-RU"/>
        </w:rPr>
        <w:t>БАЗОВА ПРОГРАМА</w:t>
      </w:r>
      <w:r>
        <w:rPr>
          <w:rFonts w:ascii="Times New Roman" w:eastAsia="Times New Roman" w:hAnsi="Times New Roman" w:cs="Times New Roman"/>
          <w:b/>
          <w:bCs/>
          <w:color w:val="000000"/>
          <w:u w:val="single"/>
          <w:lang w:eastAsia="ru-RU"/>
        </w:rPr>
        <w:t xml:space="preserve">   </w:t>
      </w:r>
      <w:r w:rsidRPr="00CE18A3">
        <w:rPr>
          <w:rFonts w:ascii="Times New Roman" w:eastAsia="Times New Roman" w:hAnsi="Times New Roman" w:cs="Times New Roman"/>
          <w:b/>
          <w:bCs/>
          <w:color w:val="000000"/>
          <w:u w:val="single"/>
          <w:lang w:eastAsia="ru-RU"/>
        </w:rPr>
        <w:t xml:space="preserve">навчання фахівців з питань </w:t>
      </w:r>
      <w:proofErr w:type="gramStart"/>
      <w:r w:rsidRPr="00CE18A3">
        <w:rPr>
          <w:rFonts w:ascii="Times New Roman" w:eastAsia="Times New Roman" w:hAnsi="Times New Roman" w:cs="Times New Roman"/>
          <w:b/>
          <w:bCs/>
          <w:color w:val="000000"/>
          <w:u w:val="single"/>
          <w:lang w:eastAsia="ru-RU"/>
        </w:rPr>
        <w:t>фондового</w:t>
      </w:r>
      <w:proofErr w:type="gramEnd"/>
      <w:r w:rsidRPr="00CE18A3">
        <w:rPr>
          <w:rFonts w:ascii="Times New Roman" w:eastAsia="Times New Roman" w:hAnsi="Times New Roman" w:cs="Times New Roman"/>
          <w:b/>
          <w:bCs/>
          <w:color w:val="000000"/>
          <w:u w:val="single"/>
          <w:lang w:eastAsia="ru-RU"/>
        </w:rPr>
        <w:t xml:space="preserve"> ринку</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ідприємницької діяльності.</w:t>
      </w:r>
      <w:r w:rsidRPr="00CE18A3">
        <w:rPr>
          <w:rFonts w:ascii="Times New Roman" w:eastAsia="Times New Roman" w:hAnsi="Times New Roman" w:cs="Times New Roman"/>
          <w:color w:val="000000"/>
          <w:lang w:eastAsia="ru-RU"/>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lang w:eastAsia="ru-RU"/>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lang w:eastAsia="ru-RU"/>
        </w:rPr>
        <w:br/>
        <w:t>Речові права. Право власності як основне речове право. Застава.</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виникнення цивільних прав. Правочини (поняття, види форми). Види зобов'язань. Договірні зобов’язання. Спадщина.</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2. Ринки фінансових послуг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на фондовому ринку.</w:t>
      </w:r>
      <w:r w:rsidRPr="00CE18A3">
        <w:rPr>
          <w:rFonts w:ascii="Times New Roman" w:eastAsia="Times New Roman" w:hAnsi="Times New Roman" w:cs="Times New Roman"/>
          <w:color w:val="000000"/>
          <w:lang w:eastAsia="ru-RU"/>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lang w:eastAsia="ru-RU"/>
        </w:rPr>
        <w:b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lang w:eastAsia="ru-RU"/>
        </w:rPr>
        <w:t>стр</w:t>
      </w:r>
      <w:proofErr w:type="gramEnd"/>
      <w:r w:rsidRPr="00CE18A3">
        <w:rPr>
          <w:rFonts w:ascii="Times New Roman" w:eastAsia="Times New Roman" w:hAnsi="Times New Roman" w:cs="Times New Roman"/>
          <w:color w:val="000000"/>
          <w:lang w:eastAsia="ru-RU"/>
        </w:rPr>
        <w:t>ів фінансових установ та нагляд за небанківськими фінансовими групами (у т.ч. на фондовому ринку).</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3. Фондовий ринок в Україні та його учасники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фондового ринку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Завдання та функції ФР</w:t>
      </w:r>
      <w:r w:rsidRPr="00CE18A3">
        <w:rPr>
          <w:rFonts w:ascii="Times New Roman" w:eastAsia="Times New Roman" w:hAnsi="Times New Roman" w:cs="Times New Roman"/>
          <w:i/>
          <w:iCs/>
          <w:color w:val="000000"/>
          <w:lang w:eastAsia="ru-RU"/>
        </w:rPr>
        <w:t>. </w:t>
      </w:r>
      <w:r w:rsidRPr="00CE18A3">
        <w:rPr>
          <w:rFonts w:ascii="Times New Roman" w:eastAsia="Times New Roman" w:hAnsi="Times New Roman" w:cs="Times New Roman"/>
          <w:color w:val="000000"/>
          <w:lang w:eastAsia="ru-RU"/>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lang w:eastAsia="ru-RU"/>
        </w:rPr>
        <w:br/>
        <w:t>Емітенти ЦП: держава, Автономна Республіка Крим, міські ради</w:t>
      </w:r>
      <w:r w:rsidRPr="00CE18A3">
        <w:rPr>
          <w:rFonts w:ascii="Times New Roman" w:eastAsia="Times New Roman" w:hAnsi="Times New Roman" w:cs="Times New Roman"/>
          <w:b/>
          <w:bCs/>
          <w:color w:val="000000"/>
          <w:lang w:eastAsia="ru-RU"/>
        </w:rPr>
        <w:t>,</w:t>
      </w:r>
      <w:r w:rsidRPr="00CE18A3">
        <w:rPr>
          <w:rFonts w:ascii="Times New Roman" w:eastAsia="Times New Roman" w:hAnsi="Times New Roman" w:cs="Times New Roman"/>
          <w:color w:val="000000"/>
          <w:lang w:eastAsia="ru-RU"/>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lang w:eastAsia="ru-RU"/>
        </w:rPr>
        <w:t>осіб</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lang w:eastAsia="ru-RU"/>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lang w:eastAsia="ru-RU"/>
        </w:rPr>
        <w:t>вл</w:t>
      </w:r>
      <w:proofErr w:type="gramEnd"/>
      <w:r w:rsidRPr="00CE18A3">
        <w:rPr>
          <w:rFonts w:ascii="Times New Roman" w:eastAsia="Times New Roman" w:hAnsi="Times New Roman" w:cs="Times New Roman"/>
          <w:color w:val="000000"/>
          <w:lang w:eastAsia="ru-RU"/>
        </w:rPr>
        <w:t>і цінними паперами (фондові біржі), компанії з управління активами.</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4. Державне регулювання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proofErr w:type="gramStart"/>
      <w:r w:rsidRPr="00CE18A3">
        <w:rPr>
          <w:rFonts w:ascii="Times New Roman" w:eastAsia="Times New Roman" w:hAnsi="Times New Roman" w:cs="Times New Roman"/>
          <w:b/>
          <w:bCs/>
          <w:color w:val="000000"/>
          <w:lang w:eastAsia="ru-RU"/>
        </w:rPr>
        <w:t>СРО</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(Комісія), її завдання та повноваження. </w:t>
      </w:r>
      <w:r w:rsidRPr="00CE18A3">
        <w:rPr>
          <w:rFonts w:ascii="Times New Roman" w:eastAsia="Times New Roman" w:hAnsi="Times New Roman" w:cs="Times New Roman"/>
          <w:color w:val="000000"/>
          <w:lang w:eastAsia="ru-RU"/>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lang w:eastAsia="ru-RU"/>
        </w:rPr>
        <w:br/>
        <w:t xml:space="preserve">Кримінальна, </w:t>
      </w:r>
      <w:proofErr w:type="gramStart"/>
      <w:r w:rsidRPr="00CE18A3">
        <w:rPr>
          <w:rFonts w:ascii="Times New Roman" w:eastAsia="Times New Roman" w:hAnsi="Times New Roman" w:cs="Times New Roman"/>
          <w:color w:val="000000"/>
          <w:lang w:eastAsia="ru-RU"/>
        </w:rPr>
        <w:t>адм</w:t>
      </w:r>
      <w:proofErr w:type="gramEnd"/>
      <w:r w:rsidRPr="00CE18A3">
        <w:rPr>
          <w:rFonts w:ascii="Times New Roman" w:eastAsia="Times New Roman" w:hAnsi="Times New Roman" w:cs="Times New Roman"/>
          <w:color w:val="000000"/>
          <w:lang w:eastAsia="ru-RU"/>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Захист прав інвесторів на ФР.</w:t>
      </w:r>
      <w:r w:rsidRPr="00CE18A3">
        <w:rPr>
          <w:rFonts w:ascii="Times New Roman" w:eastAsia="Times New Roman" w:hAnsi="Times New Roman" w:cs="Times New Roman"/>
          <w:color w:val="000000"/>
          <w:lang w:eastAsia="ru-RU"/>
        </w:rPr>
        <w:br/>
        <w:t>Повноваження Комісії щодо погодження порядку набуття юридичною чи фізичною особою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lang w:eastAsia="ru-RU"/>
        </w:rPr>
        <w:br/>
        <w:t>Місце СРО у системі регулювання ФР. Мета та принципи саморегулювання на ФР</w:t>
      </w:r>
      <w:proofErr w:type="gramEnd"/>
      <w:r w:rsidRPr="00CE18A3">
        <w:rPr>
          <w:rFonts w:ascii="Times New Roman" w:eastAsia="Times New Roman" w:hAnsi="Times New Roman" w:cs="Times New Roman"/>
          <w:color w:val="000000"/>
          <w:lang w:eastAsia="ru-RU"/>
        </w:rPr>
        <w:t>. Повноваження СРО. 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lang w:eastAsia="ru-RU"/>
        </w:rPr>
        <w:br/>
        <w:t xml:space="preserve">Порядок розгляду справ про правопорушення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ринку</w:t>
      </w:r>
      <w:proofErr w:type="gramEnd"/>
      <w:r w:rsidRPr="00CE18A3">
        <w:rPr>
          <w:rFonts w:ascii="Times New Roman" w:eastAsia="Times New Roman" w:hAnsi="Times New Roman" w:cs="Times New Roman"/>
          <w:color w:val="000000"/>
          <w:lang w:eastAsia="ru-RU"/>
        </w:rPr>
        <w:t xml:space="preserve"> цінних паперів.</w:t>
      </w:r>
      <w:r w:rsidRPr="00CE18A3">
        <w:rPr>
          <w:rFonts w:ascii="Times New Roman" w:eastAsia="Times New Roman" w:hAnsi="Times New Roman" w:cs="Times New Roman"/>
          <w:color w:val="000000"/>
          <w:lang w:eastAsia="ru-RU"/>
        </w:rPr>
        <w:br/>
        <w:t xml:space="preserve">Порядок розгляду справ про порушення вимог законодавства щодо запобігання та протидії легалізації </w:t>
      </w:r>
      <w:r w:rsidRPr="00CE18A3">
        <w:rPr>
          <w:rFonts w:ascii="Times New Roman" w:eastAsia="Times New Roman" w:hAnsi="Times New Roman" w:cs="Times New Roman"/>
          <w:color w:val="000000"/>
          <w:lang w:eastAsia="ru-RU"/>
        </w:rPr>
        <w:lastRenderedPageBreak/>
        <w:t>(відмиванню)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5. Цінні папери та їх класифікація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цінних паперів (далі - ЦП). Класифікація ЦП. </w:t>
      </w:r>
      <w:r w:rsidRPr="00CE18A3">
        <w:rPr>
          <w:rFonts w:ascii="Times New Roman" w:eastAsia="Times New Roman" w:hAnsi="Times New Roman" w:cs="Times New Roman"/>
          <w:color w:val="000000"/>
          <w:lang w:eastAsia="ru-RU"/>
        </w:rPr>
        <w:br/>
        <w:t>Групи та види ЦП. Форма випуску та форма існування ЦП.</w:t>
      </w:r>
      <w:r w:rsidRPr="00CE18A3">
        <w:rPr>
          <w:rFonts w:ascii="Times New Roman" w:eastAsia="Times New Roman" w:hAnsi="Times New Roman" w:cs="Times New Roman"/>
          <w:color w:val="000000"/>
          <w:lang w:eastAsia="ru-RU"/>
        </w:rPr>
        <w:br/>
        <w:t>Перехід прав власності на ЦП.</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6. Пайові, боргові та іпотечні цінні папери.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6</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Державне регулювання ринку цінних паперів.</w:t>
      </w:r>
      <w:r w:rsidRPr="00CE18A3">
        <w:rPr>
          <w:rFonts w:ascii="Times New Roman" w:eastAsia="Times New Roman" w:hAnsi="Times New Roman" w:cs="Times New Roman"/>
          <w:color w:val="000000"/>
          <w:lang w:eastAsia="ru-RU"/>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lang w:eastAsia="ru-RU"/>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 xml:space="preserve">Емісія ЦП.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проспекту емісії. Поняття недобросовісної емісії ЦП.</w:t>
      </w:r>
      <w:r w:rsidRPr="00CE18A3">
        <w:rPr>
          <w:rFonts w:ascii="Times New Roman" w:eastAsia="Times New Roman" w:hAnsi="Times New Roman" w:cs="Times New Roman"/>
          <w:color w:val="000000"/>
          <w:lang w:eastAsia="ru-RU"/>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lang w:eastAsia="ru-RU"/>
        </w:rPr>
        <w:br/>
        <w:t xml:space="preserve">Реєстрація випуску та проспекту емісії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w:t>
      </w:r>
      <w:r w:rsidRPr="00CE18A3">
        <w:rPr>
          <w:rFonts w:ascii="Times New Roman" w:eastAsia="Times New Roman" w:hAnsi="Times New Roman" w:cs="Times New Roman"/>
          <w:color w:val="000000"/>
          <w:lang w:eastAsia="ru-RU"/>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 Поняття управління іпотечним покриттям.</w:t>
      </w:r>
      <w:r w:rsidRPr="00CE18A3">
        <w:rPr>
          <w:rFonts w:ascii="Times New Roman" w:eastAsia="Times New Roman" w:hAnsi="Times New Roman" w:cs="Times New Roman"/>
          <w:color w:val="000000"/>
          <w:lang w:eastAsia="ru-RU"/>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lang w:eastAsia="ru-RU"/>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lang w:eastAsia="ru-RU"/>
        </w:rPr>
        <w:t>св</w:t>
      </w:r>
      <w:proofErr w:type="gramEnd"/>
      <w:r w:rsidRPr="00CE18A3">
        <w:rPr>
          <w:rFonts w:ascii="Times New Roman" w:eastAsia="Times New Roman" w:hAnsi="Times New Roman" w:cs="Times New Roman"/>
          <w:color w:val="000000"/>
          <w:lang w:eastAsia="ru-RU"/>
        </w:rPr>
        <w:t>ідоцтв про реєстрацію випуску ЦП.</w:t>
      </w:r>
      <w:r w:rsidRPr="00CE18A3">
        <w:rPr>
          <w:rFonts w:ascii="Times New Roman" w:eastAsia="Times New Roman" w:hAnsi="Times New Roman" w:cs="Times New Roman"/>
          <w:color w:val="000000"/>
          <w:lang w:eastAsia="ru-RU"/>
        </w:rPr>
        <w:br/>
        <w:t xml:space="preserve">Зупинення обігу цінних паперів: правові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види, терміни, наслідки. Відновлення обігу цінних паперів.</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lang w:eastAsia="ru-RU"/>
        </w:rPr>
        <w:br/>
        <w:t>Міжнародні ідентифікаційні номери цінних паперів (ISIN, CFI та ін.).</w:t>
      </w:r>
      <w:r w:rsidRPr="00CE18A3">
        <w:rPr>
          <w:rFonts w:ascii="Times New Roman" w:eastAsia="Times New Roman" w:hAnsi="Times New Roman" w:cs="Times New Roman"/>
          <w:color w:val="000000"/>
          <w:lang w:eastAsia="ru-RU"/>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7. Похідні (деривативи)</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lang w:eastAsia="ru-RU"/>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8. Депозитарна система України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іку ЦП. Депозитарний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lastRenderedPageBreak/>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lang w:eastAsia="ru-RU"/>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lang w:eastAsia="ru-RU"/>
        </w:rPr>
        <w:br/>
        <w:t xml:space="preserve">Статутний капітал АТ. Порядок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lang w:eastAsia="ru-RU"/>
        </w:rPr>
        <w:t>при зм</w:t>
      </w:r>
      <w:proofErr w:type="gramEnd"/>
      <w:r w:rsidRPr="00CE18A3">
        <w:rPr>
          <w:rFonts w:ascii="Times New Roman" w:eastAsia="Times New Roman" w:hAnsi="Times New Roman" w:cs="Times New Roman"/>
          <w:color w:val="000000"/>
          <w:lang w:eastAsia="ru-RU"/>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разі реорганізації АТ. </w:t>
      </w:r>
      <w:r w:rsidRPr="00CE18A3">
        <w:rPr>
          <w:rFonts w:ascii="Times New Roman" w:eastAsia="Times New Roman" w:hAnsi="Times New Roman" w:cs="Times New Roman"/>
          <w:color w:val="000000"/>
          <w:lang w:eastAsia="ru-RU"/>
        </w:rPr>
        <w:br/>
        <w:t>Принципи корпоративного управління в Україні.</w:t>
      </w:r>
      <w:r w:rsidRPr="00CE18A3">
        <w:rPr>
          <w:rFonts w:ascii="Times New Roman" w:eastAsia="Times New Roman" w:hAnsi="Times New Roman" w:cs="Times New Roman"/>
          <w:color w:val="000000"/>
          <w:lang w:eastAsia="ru-RU"/>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lang w:eastAsia="ru-RU"/>
        </w:rPr>
        <w:t>`я</w:t>
      </w:r>
      <w:proofErr w:type="gramEnd"/>
      <w:r w:rsidRPr="00CE18A3">
        <w:rPr>
          <w:rFonts w:ascii="Times New Roman" w:eastAsia="Times New Roman" w:hAnsi="Times New Roman" w:cs="Times New Roman"/>
          <w:color w:val="000000"/>
          <w:lang w:eastAsia="ru-RU"/>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lang w:eastAsia="ru-RU"/>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lang w:eastAsia="ru-RU"/>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lang w:eastAsia="ru-RU"/>
        </w:rPr>
        <w:t>особою</w:t>
      </w:r>
      <w:proofErr w:type="gramEnd"/>
      <w:r w:rsidRPr="00CE18A3">
        <w:rPr>
          <w:rFonts w:ascii="Times New Roman" w:eastAsia="Times New Roman" w:hAnsi="Times New Roman" w:cs="Times New Roman"/>
          <w:color w:val="000000"/>
          <w:lang w:eastAsia="ru-RU"/>
        </w:rPr>
        <w:t>, уповноваженою Комісією на розміщення інформації в загальнодоступній інформаційній базі даних Комісії про фондовий ринок.</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10. Організація торгівлі на фондовому ринку</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proofErr w:type="gramStart"/>
      <w:r w:rsidRPr="00CE18A3">
        <w:rPr>
          <w:rFonts w:ascii="Times New Roman" w:eastAsia="Times New Roman" w:hAnsi="Times New Roman" w:cs="Times New Roman"/>
          <w:color w:val="000000"/>
          <w:lang w:eastAsia="ru-RU"/>
        </w:rPr>
        <w:t>Б</w:t>
      </w:r>
      <w:proofErr w:type="gramEnd"/>
      <w:r w:rsidRPr="00CE18A3">
        <w:rPr>
          <w:rFonts w:ascii="Times New Roman" w:eastAsia="Times New Roman" w:hAnsi="Times New Roman" w:cs="Times New Roman"/>
          <w:color w:val="000000"/>
          <w:lang w:eastAsia="ru-RU"/>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lang w:eastAsia="ru-RU"/>
        </w:rPr>
        <w:t>л</w:t>
      </w:r>
      <w:proofErr w:type="gramEnd"/>
      <w:r w:rsidRPr="00CE18A3">
        <w:rPr>
          <w:rFonts w:ascii="Times New Roman" w:eastAsia="Times New Roman" w:hAnsi="Times New Roman" w:cs="Times New Roman"/>
          <w:color w:val="000000"/>
          <w:lang w:eastAsia="ru-RU"/>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фондов</w:t>
      </w:r>
      <w:proofErr w:type="gramEnd"/>
      <w:r w:rsidRPr="00CE18A3">
        <w:rPr>
          <w:rFonts w:ascii="Times New Roman" w:eastAsia="Times New Roman" w:hAnsi="Times New Roman" w:cs="Times New Roman"/>
          <w:color w:val="000000"/>
          <w:lang w:eastAsia="ru-RU"/>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lang w:eastAsia="ru-RU"/>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інова нестабільність ринку. </w:t>
      </w:r>
      <w:r w:rsidRPr="00CE18A3">
        <w:rPr>
          <w:rFonts w:ascii="Times New Roman" w:eastAsia="Times New Roman" w:hAnsi="Times New Roman" w:cs="Times New Roman"/>
          <w:color w:val="000000"/>
          <w:lang w:eastAsia="ru-RU"/>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lang w:eastAsia="ru-RU"/>
        </w:rPr>
        <w:br/>
        <w:t>Розкриття інформації про діяльність фондової біржі.</w:t>
      </w:r>
      <w:r w:rsidRPr="00CE18A3">
        <w:rPr>
          <w:rFonts w:ascii="Times New Roman" w:eastAsia="Times New Roman" w:hAnsi="Times New Roman" w:cs="Times New Roman"/>
          <w:color w:val="000000"/>
          <w:lang w:eastAsia="ru-RU"/>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контролю на ФР.</w:t>
      </w:r>
      <w:r w:rsidRPr="00CE18A3">
        <w:rPr>
          <w:rFonts w:ascii="Times New Roman" w:eastAsia="Times New Roman" w:hAnsi="Times New Roman" w:cs="Times New Roman"/>
          <w:color w:val="000000"/>
          <w:lang w:eastAsia="ru-RU"/>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lang w:eastAsia="ru-RU"/>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ідбиттям його підсумків на Загальних Зборах акціонерних товариств. </w:t>
      </w:r>
      <w:r w:rsidRPr="00CE18A3">
        <w:rPr>
          <w:rFonts w:ascii="Times New Roman" w:eastAsia="Times New Roman" w:hAnsi="Times New Roman" w:cs="Times New Roman"/>
          <w:color w:val="000000"/>
          <w:lang w:eastAsia="ru-RU"/>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справах про правопорушення на ФР.</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lang w:eastAsia="ru-RU"/>
        </w:rPr>
        <w:t>для</w:t>
      </w:r>
      <w:proofErr w:type="gramEnd"/>
      <w:r w:rsidRPr="00CE18A3">
        <w:rPr>
          <w:rFonts w:ascii="Times New Roman" w:eastAsia="Times New Roman" w:hAnsi="Times New Roman" w:cs="Times New Roman"/>
          <w:color w:val="000000"/>
          <w:lang w:eastAsia="ru-RU"/>
        </w:rPr>
        <w:t xml:space="preserve"> відшкодування витрат, пов'язаних із розглядом заяв.</w:t>
      </w:r>
      <w:r w:rsidRPr="00CE18A3">
        <w:rPr>
          <w:rFonts w:ascii="Times New Roman" w:eastAsia="Times New Roman" w:hAnsi="Times New Roman" w:cs="Times New Roman"/>
          <w:color w:val="000000"/>
          <w:lang w:eastAsia="ru-RU"/>
        </w:rPr>
        <w:br/>
        <w:t xml:space="preserve">Процедура розгляду справ про порушення </w:t>
      </w:r>
      <w:proofErr w:type="gramStart"/>
      <w:r w:rsidRPr="00CE18A3">
        <w:rPr>
          <w:rFonts w:ascii="Times New Roman" w:eastAsia="Times New Roman" w:hAnsi="Times New Roman" w:cs="Times New Roman"/>
          <w:color w:val="000000"/>
          <w:lang w:eastAsia="ru-RU"/>
        </w:rPr>
        <w:t>законодавства</w:t>
      </w:r>
      <w:proofErr w:type="gramEnd"/>
      <w:r w:rsidRPr="00CE18A3">
        <w:rPr>
          <w:rFonts w:ascii="Times New Roman" w:eastAsia="Times New Roman" w:hAnsi="Times New Roman" w:cs="Times New Roman"/>
          <w:color w:val="000000"/>
          <w:lang w:eastAsia="ru-RU"/>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13. Пенсійна реформа та розвиток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Пенсійна реформа. Трирівнева структура пенсійного забезпечення. </w:t>
      </w:r>
      <w:r w:rsidRPr="00CE18A3">
        <w:rPr>
          <w:rFonts w:ascii="Times New Roman" w:eastAsia="Times New Roman" w:hAnsi="Times New Roman" w:cs="Times New Roman"/>
          <w:color w:val="000000"/>
          <w:lang w:eastAsia="ru-RU"/>
        </w:rPr>
        <w:br/>
        <w:t xml:space="preserve">Перший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w:t>
      </w:r>
      <w:r w:rsidRPr="00CE18A3">
        <w:rPr>
          <w:rFonts w:ascii="Times New Roman" w:eastAsia="Times New Roman" w:hAnsi="Times New Roman" w:cs="Times New Roman"/>
          <w:color w:val="000000"/>
          <w:lang w:eastAsia="ru-RU"/>
        </w:rPr>
        <w:br/>
        <w:t xml:space="preserve">Другий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 </w:t>
      </w:r>
      <w:r w:rsidRPr="00CE18A3">
        <w:rPr>
          <w:rFonts w:ascii="Times New Roman" w:eastAsia="Times New Roman" w:hAnsi="Times New Roman" w:cs="Times New Roman"/>
          <w:color w:val="000000"/>
          <w:lang w:eastAsia="ru-RU"/>
        </w:rPr>
        <w:lastRenderedPageBreak/>
        <w:t>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lang w:eastAsia="ru-RU"/>
        </w:rPr>
        <w:br/>
        <w:t xml:space="preserve">Третій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lang w:eastAsia="ru-RU"/>
        </w:rPr>
        <w:br/>
        <w:t xml:space="preserve">Роль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у забезпеченні функціонування пенсійної системи.</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14. Законодавче забезпечення діяльност</w:t>
      </w:r>
      <w:proofErr w:type="gramStart"/>
      <w:r w:rsidRPr="00CE18A3">
        <w:rPr>
          <w:rFonts w:ascii="Times New Roman" w:eastAsia="Times New Roman" w:hAnsi="Times New Roman" w:cs="Times New Roman"/>
          <w:b/>
          <w:bCs/>
          <w:color w:val="000000"/>
          <w:lang w:eastAsia="ru-RU"/>
        </w:rPr>
        <w:t>і ІС</w:t>
      </w:r>
      <w:proofErr w:type="gramEnd"/>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lang w:eastAsia="ru-RU"/>
        </w:rPr>
        <w:t>і ІС</w:t>
      </w:r>
      <w:proofErr w:type="gramEnd"/>
      <w:r w:rsidRPr="00CE18A3">
        <w:rPr>
          <w:rFonts w:ascii="Times New Roman" w:eastAsia="Times New Roman" w:hAnsi="Times New Roman" w:cs="Times New Roman"/>
          <w:color w:val="000000"/>
          <w:lang w:eastAsia="ru-RU"/>
        </w:rPr>
        <w:t>І.</w:t>
      </w:r>
      <w:r w:rsidRPr="00CE18A3">
        <w:rPr>
          <w:rFonts w:ascii="Times New Roman" w:eastAsia="Times New Roman" w:hAnsi="Times New Roman" w:cs="Times New Roman"/>
          <w:color w:val="000000"/>
          <w:lang w:eastAsia="ru-RU"/>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w:t>
      </w:r>
      <w:r w:rsidRPr="00CE18A3">
        <w:rPr>
          <w:rFonts w:ascii="Times New Roman" w:eastAsia="Times New Roman" w:hAnsi="Times New Roman" w:cs="Times New Roman"/>
          <w:color w:val="000000"/>
          <w:lang w:eastAsia="ru-RU"/>
        </w:rPr>
        <w:br/>
        <w:t>Вимоги до складу та структури активів інвестиційного фонду. </w:t>
      </w:r>
      <w:r w:rsidRPr="00CE18A3">
        <w:rPr>
          <w:rFonts w:ascii="Times New Roman" w:eastAsia="Times New Roman" w:hAnsi="Times New Roman" w:cs="Times New Roman"/>
          <w:color w:val="000000"/>
          <w:lang w:eastAsia="ru-RU"/>
        </w:rPr>
        <w:br/>
        <w:t>Цінні папери</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особливості їх розміщення та обігу. </w:t>
      </w:r>
      <w:r w:rsidRPr="00CE18A3">
        <w:rPr>
          <w:rFonts w:ascii="Times New Roman" w:eastAsia="Times New Roman" w:hAnsi="Times New Roman" w:cs="Times New Roman"/>
          <w:color w:val="000000"/>
          <w:lang w:eastAsia="ru-RU"/>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lang w:eastAsia="ru-RU"/>
        </w:rPr>
        <w:br/>
        <w:t>Іноземний досвід</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(далі – НП(С)БО). Міжнародні стандарти фінансової звітності (МСФЗ). </w:t>
      </w:r>
      <w:r w:rsidRPr="00CE18A3">
        <w:rPr>
          <w:rFonts w:ascii="Times New Roman" w:eastAsia="Times New Roman" w:hAnsi="Times New Roman" w:cs="Times New Roman"/>
          <w:color w:val="000000"/>
          <w:lang w:eastAsia="ru-RU"/>
        </w:rPr>
        <w:br/>
        <w:t xml:space="preserve">Система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та фінансової звітності в Україні. </w:t>
      </w:r>
      <w:r w:rsidRPr="00CE18A3">
        <w:rPr>
          <w:rFonts w:ascii="Times New Roman" w:eastAsia="Times New Roman" w:hAnsi="Times New Roman" w:cs="Times New Roman"/>
          <w:color w:val="000000"/>
          <w:lang w:eastAsia="ru-RU"/>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lang w:eastAsia="ru-RU"/>
        </w:rPr>
        <w:br/>
        <w:t>Оподаткування операцій з ЦП та доході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b/>
          <w:bCs/>
          <w:color w:val="000000"/>
          <w:lang w:eastAsia="ru-RU"/>
        </w:rPr>
        <w:t>за</w:t>
      </w:r>
      <w:r w:rsidRPr="00CE18A3">
        <w:rPr>
          <w:rFonts w:ascii="Times New Roman" w:eastAsia="Times New Roman" w:hAnsi="Times New Roman" w:cs="Times New Roman"/>
          <w:color w:val="000000"/>
          <w:lang w:eastAsia="ru-RU"/>
        </w:rPr>
        <w:t> ЦП.</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lang w:eastAsia="ru-RU"/>
        </w:rPr>
        <w:t>на</w:t>
      </w:r>
      <w:proofErr w:type="gramEnd"/>
      <w:r w:rsidRPr="00CE18A3">
        <w:rPr>
          <w:rFonts w:ascii="Times New Roman" w:eastAsia="Times New Roman" w:hAnsi="Times New Roman" w:cs="Times New Roman"/>
          <w:b/>
          <w:bCs/>
          <w:color w:val="000000"/>
          <w:lang w:eastAsia="ru-RU"/>
        </w:rPr>
        <w:t xml:space="preserve"> фондовому ринку.</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055427" w:rsidRPr="00CE18A3" w:rsidRDefault="00055427" w:rsidP="00055427">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lang w:eastAsia="ru-RU"/>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ідпис».</w:t>
      </w:r>
      <w:r w:rsidRPr="00CE18A3">
        <w:rPr>
          <w:rFonts w:ascii="Times New Roman" w:eastAsia="Times New Roman" w:hAnsi="Times New Roman" w:cs="Times New Roman"/>
          <w:color w:val="000000"/>
          <w:lang w:eastAsia="ru-RU"/>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та між учасниками фондового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Вимоги</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до програмних продукті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055427" w:rsidRPr="00CE18A3"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i/>
          <w:iCs/>
          <w:color w:val="000000"/>
          <w:lang w:eastAsia="ru-RU"/>
        </w:rPr>
        <w:t>Лекційних та практичних занять - 52 год.</w:t>
      </w:r>
      <w:r w:rsidRPr="00CE18A3">
        <w:rPr>
          <w:rFonts w:ascii="Times New Roman" w:eastAsia="Times New Roman" w:hAnsi="Times New Roman" w:cs="Times New Roman"/>
          <w:b/>
          <w:bCs/>
          <w:i/>
          <w:iCs/>
          <w:color w:val="000000"/>
          <w:lang w:eastAsia="ru-RU"/>
        </w:rPr>
        <w:br/>
        <w:t xml:space="preserve">Поточна </w:t>
      </w:r>
      <w:proofErr w:type="gramStart"/>
      <w:r w:rsidRPr="00CE18A3">
        <w:rPr>
          <w:rFonts w:ascii="Times New Roman" w:eastAsia="Times New Roman" w:hAnsi="Times New Roman" w:cs="Times New Roman"/>
          <w:b/>
          <w:bCs/>
          <w:i/>
          <w:iCs/>
          <w:color w:val="000000"/>
          <w:lang w:eastAsia="ru-RU"/>
        </w:rPr>
        <w:t>перев</w:t>
      </w:r>
      <w:proofErr w:type="gramEnd"/>
      <w:r w:rsidRPr="00CE18A3">
        <w:rPr>
          <w:rFonts w:ascii="Times New Roman" w:eastAsia="Times New Roman" w:hAnsi="Times New Roman" w:cs="Times New Roman"/>
          <w:b/>
          <w:bCs/>
          <w:i/>
          <w:iCs/>
          <w:color w:val="000000"/>
          <w:lang w:eastAsia="ru-RU"/>
        </w:rPr>
        <w:t>ірка знань - 4 год.</w:t>
      </w:r>
      <w:r w:rsidRPr="00CE18A3">
        <w:rPr>
          <w:rFonts w:ascii="Times New Roman" w:eastAsia="Times New Roman" w:hAnsi="Times New Roman" w:cs="Times New Roman"/>
          <w:b/>
          <w:bCs/>
          <w:i/>
          <w:iCs/>
          <w:color w:val="000000"/>
          <w:lang w:eastAsia="ru-RU"/>
        </w:rPr>
        <w:br/>
        <w:t>Загальна кількість - 56 год.</w:t>
      </w: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br/>
      </w: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p>
    <w:p w:rsidR="00055427" w:rsidRPr="00BE07BD" w:rsidRDefault="00055427" w:rsidP="00055427">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lastRenderedPageBreak/>
        <w:t>ЗАТВЕРДЖЕНО</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ішенням Національної комісії з цінних паперів та фондового ринку від 13 листопада 2015 року № 1848</w:t>
      </w:r>
    </w:p>
    <w:p w:rsidR="00055427" w:rsidRPr="00BE07BD" w:rsidRDefault="00055427" w:rsidP="00055427">
      <w:pPr>
        <w:shd w:val="clear" w:color="auto" w:fill="FFFFFF"/>
        <w:spacing w:before="63" w:after="240" w:line="240" w:lineRule="auto"/>
        <w:ind w:left="63" w:right="63"/>
        <w:outlineLvl w:val="2"/>
        <w:rPr>
          <w:rFonts w:ascii="Times New Roman" w:eastAsia="Times New Roman" w:hAnsi="Times New Roman" w:cs="Times New Roman"/>
          <w:b/>
          <w:bCs/>
          <w:color w:val="000000"/>
          <w:u w:val="single"/>
          <w:lang w:eastAsia="ru-RU"/>
        </w:rPr>
      </w:pPr>
      <w:r w:rsidRPr="00BE07BD">
        <w:rPr>
          <w:rFonts w:ascii="Times New Roman" w:eastAsia="Times New Roman" w:hAnsi="Times New Roman" w:cs="Times New Roman"/>
          <w:b/>
          <w:bCs/>
          <w:color w:val="000000"/>
          <w:u w:val="single"/>
          <w:lang w:eastAsia="ru-RU"/>
        </w:rPr>
        <w:t>CПЕЦІАЛІЗОВАНА ПРОГРАМА</w:t>
      </w:r>
      <w:r w:rsidRPr="00BE07BD">
        <w:rPr>
          <w:rFonts w:ascii="Times New Roman" w:eastAsia="Times New Roman" w:hAnsi="Times New Roman" w:cs="Times New Roman"/>
          <w:b/>
          <w:bCs/>
          <w:color w:val="000000"/>
          <w:u w:val="single"/>
          <w:lang w:eastAsia="ru-RU"/>
        </w:rPr>
        <w:br/>
        <w:t>навчання фахівців з питань торгі</w:t>
      </w:r>
      <w:proofErr w:type="gramStart"/>
      <w:r w:rsidRPr="00BE07BD">
        <w:rPr>
          <w:rFonts w:ascii="Times New Roman" w:eastAsia="Times New Roman" w:hAnsi="Times New Roman" w:cs="Times New Roman"/>
          <w:b/>
          <w:bCs/>
          <w:color w:val="000000"/>
          <w:u w:val="single"/>
          <w:lang w:eastAsia="ru-RU"/>
        </w:rPr>
        <w:t>вл</w:t>
      </w:r>
      <w:proofErr w:type="gramEnd"/>
      <w:r w:rsidRPr="00BE07BD">
        <w:rPr>
          <w:rFonts w:ascii="Times New Roman" w:eastAsia="Times New Roman" w:hAnsi="Times New Roman" w:cs="Times New Roman"/>
          <w:b/>
          <w:bCs/>
          <w:color w:val="000000"/>
          <w:u w:val="single"/>
          <w:lang w:eastAsia="ru-RU"/>
        </w:rPr>
        <w:t>і цінними паперами</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1. Регулювання діяльності торговців цінними паперами</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7</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Правила здійснення діяльності з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і цінними паперами: брокерської діяльності, дилерської діяльності, андеррайтингу, діяльності з управління цінними паперами. </w:t>
      </w:r>
      <w:r w:rsidRPr="00BE07BD">
        <w:rPr>
          <w:rFonts w:ascii="Times New Roman" w:eastAsia="Times New Roman" w:hAnsi="Times New Roman" w:cs="Times New Roman"/>
          <w:color w:val="000000"/>
          <w:lang w:eastAsia="ru-RU"/>
        </w:rPr>
        <w:br/>
        <w:t xml:space="preserve">Вимоги </w:t>
      </w:r>
      <w:proofErr w:type="gramStart"/>
      <w:r w:rsidRPr="00BE07BD">
        <w:rPr>
          <w:rFonts w:ascii="Times New Roman" w:eastAsia="Times New Roman" w:hAnsi="Times New Roman" w:cs="Times New Roman"/>
          <w:color w:val="000000"/>
          <w:lang w:eastAsia="ru-RU"/>
        </w:rPr>
        <w:t>до</w:t>
      </w:r>
      <w:proofErr w:type="gramEnd"/>
      <w:r w:rsidRPr="00BE07BD">
        <w:rPr>
          <w:rFonts w:ascii="Times New Roman" w:eastAsia="Times New Roman" w:hAnsi="Times New Roman" w:cs="Times New Roman"/>
          <w:color w:val="000000"/>
          <w:lang w:eastAsia="ru-RU"/>
        </w:rPr>
        <w:t xml:space="preserve"> договорів, що укладаються торговцем цінними паперами за видами діяльності. Обов’язки торговців цінними паперами при здійсненні операцій з цінними паперами. Вимоги до організації торговцем внутрішнього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операцій з ЦП.</w:t>
      </w:r>
      <w:r w:rsidRPr="00BE07BD">
        <w:rPr>
          <w:rFonts w:ascii="Times New Roman" w:eastAsia="Times New Roman" w:hAnsi="Times New Roman" w:cs="Times New Roman"/>
          <w:color w:val="000000"/>
          <w:lang w:eastAsia="ru-RU"/>
        </w:rPr>
        <w:br/>
        <w:t xml:space="preserve">Організація первинного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 xml:space="preserve">іку діяльності торговців ЦП. Здійснення внутрішнього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грошових коштів, цінних паперів, зобов’язань торговця цінними паперами та його клієнтів.</w:t>
      </w:r>
      <w:r w:rsidRPr="00BE07BD">
        <w:rPr>
          <w:rFonts w:ascii="Times New Roman" w:eastAsia="Times New Roman" w:hAnsi="Times New Roman" w:cs="Times New Roman"/>
          <w:color w:val="000000"/>
          <w:lang w:eastAsia="ru-RU"/>
        </w:rPr>
        <w:br/>
        <w:t xml:space="preserve">Вимоги Комісії щодо порядку складання та надання адміністративних даних щодо діяльності торговців цінними паперами. Складання </w:t>
      </w:r>
      <w:proofErr w:type="gramStart"/>
      <w:r w:rsidRPr="00BE07BD">
        <w:rPr>
          <w:rFonts w:ascii="Times New Roman" w:eastAsia="Times New Roman" w:hAnsi="Times New Roman" w:cs="Times New Roman"/>
          <w:color w:val="000000"/>
          <w:lang w:eastAsia="ru-RU"/>
        </w:rPr>
        <w:t>адм</w:t>
      </w:r>
      <w:proofErr w:type="gramEnd"/>
      <w:r w:rsidRPr="00BE07BD">
        <w:rPr>
          <w:rFonts w:ascii="Times New Roman" w:eastAsia="Times New Roman" w:hAnsi="Times New Roman" w:cs="Times New Roman"/>
          <w:color w:val="000000"/>
          <w:lang w:eastAsia="ru-RU"/>
        </w:rPr>
        <w:t>іністративних даних торговцями ЦП в електронному вигляді. </w:t>
      </w:r>
      <w:r w:rsidRPr="00BE07BD">
        <w:rPr>
          <w:rFonts w:ascii="Times New Roman" w:eastAsia="Times New Roman" w:hAnsi="Times New Roman" w:cs="Times New Roman"/>
          <w:color w:val="000000"/>
          <w:lang w:eastAsia="ru-RU"/>
        </w:rPr>
        <w:br/>
        <w:t>Особливості провадження банками професійної діяльності на фондовому ринку (діяльності з торгівлі цінними паперами).</w:t>
      </w:r>
      <w:r w:rsidRPr="00BE07BD">
        <w:rPr>
          <w:rFonts w:ascii="Times New Roman" w:eastAsia="Times New Roman" w:hAnsi="Times New Roman" w:cs="Times New Roman"/>
          <w:color w:val="000000"/>
          <w:lang w:eastAsia="ru-RU"/>
        </w:rPr>
        <w:br/>
        <w:t>Вимоги Комісії щодо подання та розміщення інформації в загальнодоступній інформаційній базі даних Комі</w:t>
      </w:r>
      <w:proofErr w:type="gramStart"/>
      <w:r w:rsidRPr="00BE07BD">
        <w:rPr>
          <w:rFonts w:ascii="Times New Roman" w:eastAsia="Times New Roman" w:hAnsi="Times New Roman" w:cs="Times New Roman"/>
          <w:color w:val="000000"/>
          <w:lang w:eastAsia="ru-RU"/>
        </w:rPr>
        <w:t>с</w:t>
      </w:r>
      <w:proofErr w:type="gramEnd"/>
      <w:r w:rsidRPr="00BE07BD">
        <w:rPr>
          <w:rFonts w:ascii="Times New Roman" w:eastAsia="Times New Roman" w:hAnsi="Times New Roman" w:cs="Times New Roman"/>
          <w:color w:val="000000"/>
          <w:lang w:eastAsia="ru-RU"/>
        </w:rPr>
        <w:t xml:space="preserve">ії про ринок цінних паперів торговцями цінних </w:t>
      </w:r>
      <w:proofErr w:type="gramStart"/>
      <w:r w:rsidRPr="00BE07BD">
        <w:rPr>
          <w:rFonts w:ascii="Times New Roman" w:eastAsia="Times New Roman" w:hAnsi="Times New Roman" w:cs="Times New Roman"/>
          <w:color w:val="000000"/>
          <w:lang w:eastAsia="ru-RU"/>
        </w:rPr>
        <w:t>та</w:t>
      </w:r>
      <w:proofErr w:type="gramEnd"/>
      <w:r w:rsidRPr="00BE07BD">
        <w:rPr>
          <w:rFonts w:ascii="Times New Roman" w:eastAsia="Times New Roman" w:hAnsi="Times New Roman" w:cs="Times New Roman"/>
          <w:color w:val="000000"/>
          <w:lang w:eastAsia="ru-RU"/>
        </w:rPr>
        <w:t xml:space="preserve"> фондовими біржами.</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b/>
          <w:bCs/>
          <w:color w:val="000000"/>
          <w:lang w:val="uk-UA" w:eastAsia="ru-RU"/>
        </w:rPr>
      </w:pPr>
      <w:r w:rsidRPr="00BE07BD">
        <w:rPr>
          <w:rFonts w:ascii="Times New Roman" w:eastAsia="Times New Roman" w:hAnsi="Times New Roman" w:cs="Times New Roman"/>
          <w:b/>
          <w:bCs/>
          <w:color w:val="000000"/>
          <w:lang w:eastAsia="ru-RU"/>
        </w:rPr>
        <w:t>Тема 2. Особливості організації діяльності торговців цінними паперами на фондовій бірж</w:t>
      </w:r>
      <w:proofErr w:type="gramStart"/>
      <w:r w:rsidRPr="00BE07BD">
        <w:rPr>
          <w:rFonts w:ascii="Times New Roman" w:eastAsia="Times New Roman" w:hAnsi="Times New Roman" w:cs="Times New Roman"/>
          <w:b/>
          <w:bCs/>
          <w:color w:val="000000"/>
          <w:lang w:eastAsia="ru-RU"/>
        </w:rPr>
        <w:t>і</w:t>
      </w:r>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6</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 xml:space="preserve">Умови, за яких торговці цінними паперами мають право здійснювати операції на фондовій біржі. Членство на фондовій біржі, </w:t>
      </w:r>
      <w:proofErr w:type="gramStart"/>
      <w:r w:rsidRPr="00BE07BD">
        <w:rPr>
          <w:rFonts w:ascii="Times New Roman" w:eastAsia="Times New Roman" w:hAnsi="Times New Roman" w:cs="Times New Roman"/>
          <w:color w:val="000000"/>
          <w:lang w:eastAsia="ru-RU"/>
        </w:rPr>
        <w:t>п</w:t>
      </w:r>
      <w:proofErr w:type="gramEnd"/>
      <w:r w:rsidRPr="00BE07BD">
        <w:rPr>
          <w:rFonts w:ascii="Times New Roman" w:eastAsia="Times New Roman" w:hAnsi="Times New Roman" w:cs="Times New Roman"/>
          <w:color w:val="000000"/>
          <w:lang w:eastAsia="ru-RU"/>
        </w:rPr>
        <w:t>ідстави для отримання статусу члена біржі. Права та обов’язки члена фондової біржі.</w:t>
      </w:r>
      <w:r w:rsidRPr="00BE07BD">
        <w:rPr>
          <w:rFonts w:ascii="Times New Roman" w:eastAsia="Times New Roman" w:hAnsi="Times New Roman" w:cs="Times New Roman"/>
          <w:color w:val="000000"/>
          <w:lang w:eastAsia="ru-RU"/>
        </w:rPr>
        <w:br/>
        <w:t>Операції, які можуть здійснювати торговці цінними паперами на фондових біржах. </w:t>
      </w:r>
      <w:r w:rsidRPr="00BE07BD">
        <w:rPr>
          <w:rFonts w:ascii="Times New Roman" w:eastAsia="Times New Roman" w:hAnsi="Times New Roman" w:cs="Times New Roman"/>
          <w:color w:val="000000"/>
          <w:lang w:eastAsia="ru-RU"/>
        </w:rPr>
        <w:br/>
        <w:t>Провадження торговцем цінними паперами брокерської діяльності за договорами на брокерське обслуговування з подальшим врегулюванням зобов’язань клієнта (здійснення маржинальних операцій на фондових біржах).</w:t>
      </w:r>
      <w:r w:rsidRPr="00BE07BD">
        <w:rPr>
          <w:rFonts w:ascii="Times New Roman" w:eastAsia="Times New Roman" w:hAnsi="Times New Roman" w:cs="Times New Roman"/>
          <w:color w:val="000000"/>
          <w:lang w:eastAsia="ru-RU"/>
        </w:rPr>
        <w:br/>
        <w:t>Порядок включення цінних паперів до біржового списку за ініціативою учасників торгів. Порядок здійснення організованих торгів.</w:t>
      </w:r>
      <w:r w:rsidRPr="00BE07BD">
        <w:rPr>
          <w:rFonts w:ascii="Times New Roman" w:eastAsia="Times New Roman" w:hAnsi="Times New Roman" w:cs="Times New Roman"/>
          <w:color w:val="000000"/>
          <w:lang w:eastAsia="ru-RU"/>
        </w:rPr>
        <w:br/>
        <w:t xml:space="preserve">Форми доступу </w:t>
      </w:r>
      <w:proofErr w:type="gramStart"/>
      <w:r w:rsidRPr="00BE07BD">
        <w:rPr>
          <w:rFonts w:ascii="Times New Roman" w:eastAsia="Times New Roman" w:hAnsi="Times New Roman" w:cs="Times New Roman"/>
          <w:color w:val="000000"/>
          <w:lang w:eastAsia="ru-RU"/>
        </w:rPr>
        <w:t>до</w:t>
      </w:r>
      <w:proofErr w:type="gramEnd"/>
      <w:r w:rsidRPr="00BE07BD">
        <w:rPr>
          <w:rFonts w:ascii="Times New Roman" w:eastAsia="Times New Roman" w:hAnsi="Times New Roman" w:cs="Times New Roman"/>
          <w:color w:val="000000"/>
          <w:lang w:eastAsia="ru-RU"/>
        </w:rPr>
        <w:t xml:space="preserve"> біржових торгів; Інструменти біржового фондового ринку.</w:t>
      </w:r>
      <w:r w:rsidRPr="00BE07BD">
        <w:rPr>
          <w:rFonts w:ascii="Times New Roman" w:eastAsia="Times New Roman" w:hAnsi="Times New Roman" w:cs="Times New Roman"/>
          <w:color w:val="000000"/>
          <w:lang w:eastAsia="ru-RU"/>
        </w:rPr>
        <w:br/>
        <w:t>Особливості біржової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і державними цінними паперами.</w:t>
      </w:r>
      <w:r w:rsidRPr="00BE07BD">
        <w:rPr>
          <w:rFonts w:ascii="Times New Roman" w:eastAsia="Times New Roman" w:hAnsi="Times New Roman" w:cs="Times New Roman"/>
          <w:color w:val="000000"/>
          <w:lang w:eastAsia="ru-RU"/>
        </w:rPr>
        <w:br/>
        <w:t xml:space="preserve">Особливості </w:t>
      </w:r>
      <w:proofErr w:type="gramStart"/>
      <w:r w:rsidRPr="00BE07BD">
        <w:rPr>
          <w:rFonts w:ascii="Times New Roman" w:eastAsia="Times New Roman" w:hAnsi="Times New Roman" w:cs="Times New Roman"/>
          <w:color w:val="000000"/>
          <w:lang w:eastAsia="ru-RU"/>
        </w:rPr>
        <w:t>строкового</w:t>
      </w:r>
      <w:proofErr w:type="gramEnd"/>
      <w:r w:rsidRPr="00BE07BD">
        <w:rPr>
          <w:rFonts w:ascii="Times New Roman" w:eastAsia="Times New Roman" w:hAnsi="Times New Roman" w:cs="Times New Roman"/>
          <w:color w:val="000000"/>
          <w:lang w:eastAsia="ru-RU"/>
        </w:rPr>
        <w:t xml:space="preserve"> ринку.</w:t>
      </w:r>
      <w:r w:rsidRPr="00BE07BD">
        <w:rPr>
          <w:rFonts w:ascii="Times New Roman" w:eastAsia="Times New Roman" w:hAnsi="Times New Roman" w:cs="Times New Roman"/>
          <w:color w:val="000000"/>
          <w:lang w:eastAsia="ru-RU"/>
        </w:rPr>
        <w:br/>
        <w:t>Торгові стратегії та управління капіталом.</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3. Ліцензійні умови провадження професійної діяльності на фондовому ринку – діяльності з торгівлі цінними паперами</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6</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Порядок та умови видачі ліцензії на провадження професійної діяльності на фондовому ринку – діяльності з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і цінними паперами, переоформлення ліцензії. Ліцензійні умови провадження професійної діяльності на фондовому ринку </w:t>
      </w:r>
      <w:r w:rsidRPr="00BE07BD">
        <w:rPr>
          <w:rFonts w:ascii="Times New Roman" w:eastAsia="Times New Roman" w:hAnsi="Times New Roman" w:cs="Times New Roman"/>
          <w:b/>
          <w:bCs/>
          <w:color w:val="000000"/>
          <w:lang w:eastAsia="ru-RU"/>
        </w:rPr>
        <w:t>– </w:t>
      </w:r>
      <w:r w:rsidRPr="00BE07BD">
        <w:rPr>
          <w:rFonts w:ascii="Times New Roman" w:eastAsia="Times New Roman" w:hAnsi="Times New Roman" w:cs="Times New Roman"/>
          <w:color w:val="000000"/>
          <w:lang w:eastAsia="ru-RU"/>
        </w:rPr>
        <w:t>діяльності з торгівлі цінними паперами. </w:t>
      </w:r>
      <w:r w:rsidRPr="00BE07BD">
        <w:rPr>
          <w:rFonts w:ascii="Times New Roman" w:eastAsia="Times New Roman" w:hAnsi="Times New Roman" w:cs="Times New Roman"/>
          <w:color w:val="000000"/>
          <w:lang w:eastAsia="ru-RU"/>
        </w:rPr>
        <w:br/>
        <w:t>Підстави та порядок зупинення дії та анулювання ліцензії на провадження професійної діяльності на фондовому ринку - діяльності з торгівлі цінними паперами</w:t>
      </w:r>
      <w:proofErr w:type="gramStart"/>
      <w:r w:rsidRPr="00BE07BD">
        <w:rPr>
          <w:rFonts w:ascii="Times New Roman" w:eastAsia="Times New Roman" w:hAnsi="Times New Roman" w:cs="Times New Roman"/>
          <w:color w:val="000000"/>
          <w:lang w:eastAsia="ru-RU"/>
        </w:rPr>
        <w:t>.Д</w:t>
      </w:r>
      <w:proofErr w:type="gramEnd"/>
      <w:r w:rsidRPr="00BE07BD">
        <w:rPr>
          <w:rFonts w:ascii="Times New Roman" w:eastAsia="Times New Roman" w:hAnsi="Times New Roman" w:cs="Times New Roman"/>
          <w:color w:val="000000"/>
          <w:lang w:eastAsia="ru-RU"/>
        </w:rPr>
        <w:t>ержавний контроль за дотриманням торговцями цінними паперами Порядку та Ліцензійних умов.</w:t>
      </w:r>
      <w:r w:rsidRPr="00BE07BD">
        <w:rPr>
          <w:rFonts w:ascii="Times New Roman" w:eastAsia="Times New Roman" w:hAnsi="Times New Roman" w:cs="Times New Roman"/>
          <w:color w:val="000000"/>
          <w:lang w:eastAsia="ru-RU"/>
        </w:rPr>
        <w:br/>
        <w:t xml:space="preserve">Вимоги Комісії щодо сертифікації осіб, що здійснюють професійну діяльність з цінними паперами в Україні: умови проходження сертифікації; порядок подання та розгляд документів для отримання сертифіката; відмова у сертифікації; </w:t>
      </w:r>
      <w:proofErr w:type="gramStart"/>
      <w:r w:rsidRPr="00BE07BD">
        <w:rPr>
          <w:rFonts w:ascii="Times New Roman" w:eastAsia="Times New Roman" w:hAnsi="Times New Roman" w:cs="Times New Roman"/>
          <w:color w:val="000000"/>
          <w:lang w:eastAsia="ru-RU"/>
        </w:rPr>
        <w:t>п</w:t>
      </w:r>
      <w:proofErr w:type="gramEnd"/>
      <w:r w:rsidRPr="00BE07BD">
        <w:rPr>
          <w:rFonts w:ascii="Times New Roman" w:eastAsia="Times New Roman" w:hAnsi="Times New Roman" w:cs="Times New Roman"/>
          <w:color w:val="000000"/>
          <w:lang w:eastAsia="ru-RU"/>
        </w:rPr>
        <w:t>ідстави та порядок анулювання сертифіката.</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4. Особливості торгівлі різними видами цінних паперів (інших фінансових інструментів) на різних ринкових сегментах</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4</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Особливості здійснення  торговцями ЦП операцій з пайовими ЦП, борговими ЦП, іпотечними ЦП, іншими ЦП.</w:t>
      </w:r>
      <w:r w:rsidRPr="00BE07BD">
        <w:rPr>
          <w:rFonts w:ascii="Times New Roman" w:eastAsia="Times New Roman" w:hAnsi="Times New Roman" w:cs="Times New Roman"/>
          <w:color w:val="000000"/>
          <w:lang w:eastAsia="ru-RU"/>
        </w:rPr>
        <w:br/>
        <w:t> Надання торговцями ЦП інформаційно-консультативних послуг  щодо обігу ЦП.</w:t>
      </w:r>
      <w:r w:rsidRPr="00BE07BD">
        <w:rPr>
          <w:rFonts w:ascii="Times New Roman" w:eastAsia="Times New Roman" w:hAnsi="Times New Roman" w:cs="Times New Roman"/>
          <w:color w:val="000000"/>
          <w:lang w:eastAsia="ru-RU"/>
        </w:rPr>
        <w:br/>
        <w:t>Особливості допуску на вітчизняний фондовий ринок цінних паперів іноземних емітенті</w:t>
      </w:r>
      <w:proofErr w:type="gramStart"/>
      <w:r w:rsidRPr="00BE07BD">
        <w:rPr>
          <w:rFonts w:ascii="Times New Roman" w:eastAsia="Times New Roman" w:hAnsi="Times New Roman" w:cs="Times New Roman"/>
          <w:color w:val="000000"/>
          <w:lang w:eastAsia="ru-RU"/>
        </w:rPr>
        <w:t>в</w:t>
      </w:r>
      <w:proofErr w:type="gramEnd"/>
      <w:r w:rsidRPr="00BE07BD">
        <w:rPr>
          <w:rFonts w:ascii="Times New Roman" w:eastAsia="Times New Roman" w:hAnsi="Times New Roman" w:cs="Times New Roman"/>
          <w:color w:val="000000"/>
          <w:lang w:eastAsia="ru-RU"/>
        </w:rPr>
        <w:t xml:space="preserve"> </w:t>
      </w:r>
      <w:proofErr w:type="gramStart"/>
      <w:r w:rsidRPr="00BE07BD">
        <w:rPr>
          <w:rFonts w:ascii="Times New Roman" w:eastAsia="Times New Roman" w:hAnsi="Times New Roman" w:cs="Times New Roman"/>
          <w:color w:val="000000"/>
          <w:lang w:eastAsia="ru-RU"/>
        </w:rPr>
        <w:t>та</w:t>
      </w:r>
      <w:proofErr w:type="gramEnd"/>
      <w:r w:rsidRPr="00BE07BD">
        <w:rPr>
          <w:rFonts w:ascii="Times New Roman" w:eastAsia="Times New Roman" w:hAnsi="Times New Roman" w:cs="Times New Roman"/>
          <w:color w:val="000000"/>
          <w:lang w:eastAsia="ru-RU"/>
        </w:rPr>
        <w:t xml:space="preserve"> виведення на іноземні ринки українських цінних паперів. Нормативне регулювання можливості проведення операцій з цінними паперами на іноземних ринках.</w:t>
      </w:r>
    </w:p>
    <w:p w:rsidR="00055427" w:rsidRDefault="00055427" w:rsidP="00055427">
      <w:pPr>
        <w:shd w:val="clear" w:color="auto" w:fill="FFFFFF"/>
        <w:spacing w:before="63" w:after="63" w:line="240" w:lineRule="auto"/>
        <w:ind w:left="63" w:right="63"/>
        <w:rPr>
          <w:rFonts w:ascii="Times New Roman" w:eastAsia="Times New Roman" w:hAnsi="Times New Roman" w:cs="Times New Roman"/>
          <w:b/>
          <w:bCs/>
          <w:color w:val="000000"/>
          <w:lang w:eastAsia="ru-RU"/>
        </w:rPr>
      </w:pPr>
    </w:p>
    <w:p w:rsidR="00055427" w:rsidRDefault="00055427" w:rsidP="00055427">
      <w:pPr>
        <w:shd w:val="clear" w:color="auto" w:fill="FFFFFF"/>
        <w:spacing w:before="63" w:after="63" w:line="240" w:lineRule="auto"/>
        <w:ind w:left="63" w:right="63"/>
        <w:rPr>
          <w:rFonts w:ascii="Times New Roman" w:eastAsia="Times New Roman" w:hAnsi="Times New Roman" w:cs="Times New Roman"/>
          <w:b/>
          <w:bCs/>
          <w:color w:val="000000"/>
          <w:lang w:eastAsia="ru-RU"/>
        </w:rPr>
      </w:pP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lastRenderedPageBreak/>
        <w:t>Тема 5. Фінансові обчислення</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4</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 xml:space="preserve">Вартість грошей </w:t>
      </w:r>
      <w:proofErr w:type="gramStart"/>
      <w:r w:rsidRPr="00BE07BD">
        <w:rPr>
          <w:rFonts w:ascii="Times New Roman" w:eastAsia="Times New Roman" w:hAnsi="Times New Roman" w:cs="Times New Roman"/>
          <w:color w:val="000000"/>
          <w:lang w:eastAsia="ru-RU"/>
        </w:rPr>
        <w:t>у</w:t>
      </w:r>
      <w:proofErr w:type="gramEnd"/>
      <w:r w:rsidRPr="00BE07BD">
        <w:rPr>
          <w:rFonts w:ascii="Times New Roman" w:eastAsia="Times New Roman" w:hAnsi="Times New Roman" w:cs="Times New Roman"/>
          <w:color w:val="000000"/>
          <w:lang w:eastAsia="ru-RU"/>
        </w:rPr>
        <w:t xml:space="preserve"> часі. Прості та складні проценти. Теперішня та майбутня вартість.</w:t>
      </w:r>
      <w:r w:rsidRPr="00BE07BD">
        <w:rPr>
          <w:rFonts w:ascii="Times New Roman" w:eastAsia="Times New Roman" w:hAnsi="Times New Roman" w:cs="Times New Roman"/>
          <w:color w:val="000000"/>
          <w:lang w:eastAsia="ru-RU"/>
        </w:rPr>
        <w:br/>
        <w:t>Рента. Ануїтет. Приведена вартість ануїтету. Фінансові розрахунки з використанням формул ануїтету.</w:t>
      </w:r>
      <w:r w:rsidRPr="00BE07BD">
        <w:rPr>
          <w:rFonts w:ascii="Times New Roman" w:eastAsia="Times New Roman" w:hAnsi="Times New Roman" w:cs="Times New Roman"/>
          <w:color w:val="000000"/>
          <w:lang w:eastAsia="ru-RU"/>
        </w:rPr>
        <w:br/>
        <w:t xml:space="preserve">Оцінка </w:t>
      </w:r>
      <w:proofErr w:type="gramStart"/>
      <w:r w:rsidRPr="00BE07BD">
        <w:rPr>
          <w:rFonts w:ascii="Times New Roman" w:eastAsia="Times New Roman" w:hAnsi="Times New Roman" w:cs="Times New Roman"/>
          <w:color w:val="000000"/>
          <w:lang w:eastAsia="ru-RU"/>
        </w:rPr>
        <w:t>доц</w:t>
      </w:r>
      <w:proofErr w:type="gramEnd"/>
      <w:r w:rsidRPr="00BE07BD">
        <w:rPr>
          <w:rFonts w:ascii="Times New Roman" w:eastAsia="Times New Roman" w:hAnsi="Times New Roman" w:cs="Times New Roman"/>
          <w:color w:val="000000"/>
          <w:lang w:eastAsia="ru-RU"/>
        </w:rPr>
        <w:t>ільності інвестування. Чиста теперішня вартість. Внутрішня норма доходності.</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6. Оцінка вартості цінних паперів</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4</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Оцінка основних інвестиційних якостей цінних папері</w:t>
      </w:r>
      <w:proofErr w:type="gramStart"/>
      <w:r w:rsidRPr="00BE07BD">
        <w:rPr>
          <w:rFonts w:ascii="Times New Roman" w:eastAsia="Times New Roman" w:hAnsi="Times New Roman" w:cs="Times New Roman"/>
          <w:color w:val="000000"/>
          <w:lang w:eastAsia="ru-RU"/>
        </w:rPr>
        <w:t>в</w:t>
      </w:r>
      <w:proofErr w:type="gramEnd"/>
      <w:r w:rsidRPr="00BE07BD">
        <w:rPr>
          <w:rFonts w:ascii="Times New Roman" w:eastAsia="Times New Roman" w:hAnsi="Times New Roman" w:cs="Times New Roman"/>
          <w:color w:val="000000"/>
          <w:lang w:eastAsia="ru-RU"/>
        </w:rPr>
        <w:t xml:space="preserve"> – надійності, дохідності, ліквідності. Рейтингування. Національна рейтингова шкала. Поточна дохідність цінного паперу, дохідність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ігацій на строк погашення, коефіцієнт «ціна/доход», коефіцієнт ліквідності.</w:t>
      </w:r>
      <w:r w:rsidRPr="00BE07BD">
        <w:rPr>
          <w:rFonts w:ascii="Times New Roman" w:eastAsia="Times New Roman" w:hAnsi="Times New Roman" w:cs="Times New Roman"/>
          <w:color w:val="000000"/>
          <w:lang w:eastAsia="ru-RU"/>
        </w:rPr>
        <w:br/>
        <w:t>Вартісні характеристики цінних паперів – номінальна вартість, ринкова ціна, внутрішня теоретична вартість цінного паперу. Розрахунок балансової («бухгалтерської») вартості акцій – власний капітал на акцію.</w:t>
      </w:r>
      <w:r w:rsidRPr="00BE07BD">
        <w:rPr>
          <w:rFonts w:ascii="Times New Roman" w:eastAsia="Times New Roman" w:hAnsi="Times New Roman" w:cs="Times New Roman"/>
          <w:color w:val="000000"/>
          <w:lang w:eastAsia="ru-RU"/>
        </w:rPr>
        <w:br/>
        <w:t xml:space="preserve">Поняття </w:t>
      </w:r>
      <w:proofErr w:type="gramStart"/>
      <w:r w:rsidRPr="00BE07BD">
        <w:rPr>
          <w:rFonts w:ascii="Times New Roman" w:eastAsia="Times New Roman" w:hAnsi="Times New Roman" w:cs="Times New Roman"/>
          <w:color w:val="000000"/>
          <w:lang w:eastAsia="ru-RU"/>
        </w:rPr>
        <w:t>техн</w:t>
      </w:r>
      <w:proofErr w:type="gramEnd"/>
      <w:r w:rsidRPr="00BE07BD">
        <w:rPr>
          <w:rFonts w:ascii="Times New Roman" w:eastAsia="Times New Roman" w:hAnsi="Times New Roman" w:cs="Times New Roman"/>
          <w:color w:val="000000"/>
          <w:lang w:eastAsia="ru-RU"/>
        </w:rPr>
        <w:t>ічного аналізу цінних паперів.</w:t>
      </w:r>
      <w:r w:rsidRPr="00BE07BD">
        <w:rPr>
          <w:rFonts w:ascii="Times New Roman" w:eastAsia="Times New Roman" w:hAnsi="Times New Roman" w:cs="Times New Roman"/>
          <w:color w:val="000000"/>
          <w:lang w:eastAsia="ru-RU"/>
        </w:rPr>
        <w:br/>
        <w:t>Поняття фундаментального аналізу</w:t>
      </w:r>
      <w:r w:rsidRPr="00BE07BD">
        <w:rPr>
          <w:rFonts w:ascii="Times New Roman" w:eastAsia="Times New Roman" w:hAnsi="Times New Roman" w:cs="Times New Roman"/>
          <w:color w:val="000000"/>
          <w:lang w:eastAsia="ru-RU"/>
        </w:rPr>
        <w:br/>
        <w:t>Поняття ризику. Фінансові ризики. Ризик і доход на ФР.</w:t>
      </w:r>
      <w:r w:rsidRPr="00BE07BD">
        <w:rPr>
          <w:rFonts w:ascii="Times New Roman" w:eastAsia="Times New Roman" w:hAnsi="Times New Roman" w:cs="Times New Roman"/>
          <w:color w:val="000000"/>
          <w:lang w:eastAsia="ru-RU"/>
        </w:rPr>
        <w:br/>
        <w:t xml:space="preserve">Оцінка вартості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ігацій. Оцінка вартості акцій. Моделі оцінки акцій в залежності від дивідендної політики емітента. Оцінка вартості похідних ЦП.</w:t>
      </w:r>
      <w:r w:rsidRPr="00BE07BD">
        <w:rPr>
          <w:rFonts w:ascii="Times New Roman" w:eastAsia="Times New Roman" w:hAnsi="Times New Roman" w:cs="Times New Roman"/>
          <w:color w:val="000000"/>
          <w:lang w:eastAsia="ru-RU"/>
        </w:rPr>
        <w:br/>
        <w:t xml:space="preserve">Основні </w:t>
      </w:r>
      <w:proofErr w:type="gramStart"/>
      <w:r w:rsidRPr="00BE07BD">
        <w:rPr>
          <w:rFonts w:ascii="Times New Roman" w:eastAsia="Times New Roman" w:hAnsi="Times New Roman" w:cs="Times New Roman"/>
          <w:color w:val="000000"/>
          <w:lang w:eastAsia="ru-RU"/>
        </w:rPr>
        <w:t>п</w:t>
      </w:r>
      <w:proofErr w:type="gramEnd"/>
      <w:r w:rsidRPr="00BE07BD">
        <w:rPr>
          <w:rFonts w:ascii="Times New Roman" w:eastAsia="Times New Roman" w:hAnsi="Times New Roman" w:cs="Times New Roman"/>
          <w:color w:val="000000"/>
          <w:lang w:eastAsia="ru-RU"/>
        </w:rPr>
        <w:t>ідходи до оцінки згідно стандартів оціночної діяльності: дохідний, витратний, порівняльний. Документи, якими оформлюється результат оцінки, виконаної суб’єктом оціночної діяльності.</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7. Практичні аспекти проведення приватизації в Україн</w:t>
      </w:r>
      <w:proofErr w:type="gramStart"/>
      <w:r w:rsidRPr="00BE07BD">
        <w:rPr>
          <w:rFonts w:ascii="Times New Roman" w:eastAsia="Times New Roman" w:hAnsi="Times New Roman" w:cs="Times New Roman"/>
          <w:b/>
          <w:bCs/>
          <w:color w:val="000000"/>
          <w:lang w:eastAsia="ru-RU"/>
        </w:rPr>
        <w:t>і </w:t>
      </w:r>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2</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 xml:space="preserve">Законодавчі основи приватизації. Державна програма приватизації. Порядок застосування способів приватизації майна державних </w:t>
      </w:r>
      <w:proofErr w:type="gramStart"/>
      <w:r w:rsidRPr="00BE07BD">
        <w:rPr>
          <w:rFonts w:ascii="Times New Roman" w:eastAsia="Times New Roman" w:hAnsi="Times New Roman" w:cs="Times New Roman"/>
          <w:color w:val="000000"/>
          <w:lang w:eastAsia="ru-RU"/>
        </w:rPr>
        <w:t>п</w:t>
      </w:r>
      <w:proofErr w:type="gramEnd"/>
      <w:r w:rsidRPr="00BE07BD">
        <w:rPr>
          <w:rFonts w:ascii="Times New Roman" w:eastAsia="Times New Roman" w:hAnsi="Times New Roman" w:cs="Times New Roman"/>
          <w:color w:val="000000"/>
          <w:lang w:eastAsia="ru-RU"/>
        </w:rPr>
        <w:t>ідприємств.</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8. Взаємодія торговців із депозитарною установою, розрахунки за правочинами щодо цінних паперів</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4</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Вимоги щодо обслуговування обігу цінних паперів на рахунках в цінних паперах. Відкриття рахунку в цінних паперах для окремих груп депонентів: фізичній та юридичній особі, резиденту та нерезиденту. </w:t>
      </w:r>
      <w:bookmarkStart w:id="0" w:name="n56"/>
      <w:bookmarkEnd w:id="0"/>
      <w:r w:rsidRPr="00BE07BD">
        <w:rPr>
          <w:rFonts w:ascii="Times New Roman" w:eastAsia="Times New Roman" w:hAnsi="Times New Roman" w:cs="Times New Roman"/>
          <w:color w:val="000000"/>
          <w:lang w:eastAsia="ru-RU"/>
        </w:rPr>
        <w:t>Рахунок у цінних паперах депонента. Особливості відкриття рахунку в цінних паперах інституційним інвесторам. </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Адм</w:t>
      </w:r>
      <w:proofErr w:type="gramEnd"/>
      <w:r w:rsidRPr="00BE07BD">
        <w:rPr>
          <w:rFonts w:ascii="Times New Roman" w:eastAsia="Times New Roman" w:hAnsi="Times New Roman" w:cs="Times New Roman"/>
          <w:color w:val="000000"/>
          <w:lang w:eastAsia="ru-RU"/>
        </w:rPr>
        <w:t>іністративні, інформаційні  та облікові операції депозитарної установи.</w:t>
      </w:r>
      <w:r w:rsidRPr="00BE07BD">
        <w:rPr>
          <w:rFonts w:ascii="Times New Roman" w:eastAsia="Times New Roman" w:hAnsi="Times New Roman" w:cs="Times New Roman"/>
          <w:color w:val="000000"/>
          <w:lang w:eastAsia="ru-RU"/>
        </w:rPr>
        <w:br/>
        <w:t xml:space="preserve">Вимоги до порядку подання, реєстрації в системі депозитарного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розпоряджень та інших документів і вимоги до їх змісту. Надання  депозитарним установам інформації за укладеними договорами щодо цінних паперів. </w:t>
      </w:r>
      <w:r w:rsidRPr="00BE07BD">
        <w:rPr>
          <w:rFonts w:ascii="Times New Roman" w:eastAsia="Times New Roman" w:hAnsi="Times New Roman" w:cs="Times New Roman"/>
          <w:color w:val="000000"/>
          <w:lang w:eastAsia="ru-RU"/>
        </w:rPr>
        <w:br/>
        <w:t xml:space="preserve">Набуття і припинення прав на цінні папери і прав за цінними паперами. Операційний день депозитарної установи. Операція щодо цінних паперів. Безумовна операція з управління рахунком у цінних паперах. Безумовна операція щодо обмеження здійснення операцій у системі депозитарного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w:t>
      </w:r>
      <w:bookmarkStart w:id="1" w:name="n54"/>
      <w:bookmarkEnd w:id="1"/>
      <w:r w:rsidRPr="00BE07BD">
        <w:rPr>
          <w:rFonts w:ascii="Times New Roman" w:eastAsia="Times New Roman" w:hAnsi="Times New Roman" w:cs="Times New Roman"/>
          <w:color w:val="000000"/>
          <w:lang w:eastAsia="ru-RU"/>
        </w:rPr>
        <w:br/>
        <w:t xml:space="preserve">Вимоги щодо оформлення розпоряджень депонентів, клієнтів. Особливості складання розпоряджень депонентів, клієнтів. Вимоги до порядку обробки та </w:t>
      </w:r>
      <w:proofErr w:type="gramStart"/>
      <w:r w:rsidRPr="00BE07BD">
        <w:rPr>
          <w:rFonts w:ascii="Times New Roman" w:eastAsia="Times New Roman" w:hAnsi="Times New Roman" w:cs="Times New Roman"/>
          <w:color w:val="000000"/>
          <w:lang w:eastAsia="ru-RU"/>
        </w:rPr>
        <w:t>п</w:t>
      </w:r>
      <w:proofErr w:type="gramEnd"/>
      <w:r w:rsidRPr="00BE07BD">
        <w:rPr>
          <w:rFonts w:ascii="Times New Roman" w:eastAsia="Times New Roman" w:hAnsi="Times New Roman" w:cs="Times New Roman"/>
          <w:color w:val="000000"/>
          <w:lang w:eastAsia="ru-RU"/>
        </w:rPr>
        <w:t xml:space="preserve">ідтвердження розпоряджень депонентів. Підстави відмови у взятті до виконання розпоряджень депонента, клієнта. Внесення змін до системи депозитарного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при обслуговуванні операцій щодо цінних паперів. </w:t>
      </w:r>
      <w:r w:rsidRPr="00BE07BD">
        <w:rPr>
          <w:rFonts w:ascii="Times New Roman" w:eastAsia="Times New Roman" w:hAnsi="Times New Roman" w:cs="Times New Roman"/>
          <w:color w:val="000000"/>
          <w:lang w:eastAsia="ru-RU"/>
        </w:rPr>
        <w:br/>
        <w:t>Особливості депозитарного обслуговування активів інституційних інвесторів.</w:t>
      </w:r>
      <w:r w:rsidRPr="00BE07BD">
        <w:rPr>
          <w:rFonts w:ascii="Times New Roman" w:eastAsia="Times New Roman" w:hAnsi="Times New Roman" w:cs="Times New Roman"/>
          <w:color w:val="000000"/>
          <w:lang w:eastAsia="ru-RU"/>
        </w:rPr>
        <w:br/>
      </w:r>
      <w:bookmarkStart w:id="2" w:name="n281"/>
      <w:bookmarkEnd w:id="2"/>
      <w:r w:rsidRPr="00BE07BD">
        <w:rPr>
          <w:rFonts w:ascii="Times New Roman" w:eastAsia="Times New Roman" w:hAnsi="Times New Roman" w:cs="Times New Roman"/>
          <w:color w:val="000000"/>
          <w:lang w:eastAsia="ru-RU"/>
        </w:rPr>
        <w:t xml:space="preserve">Одиночні розрахунки за правочинами щодо цінних паперів (далі - одиночні розрахунки). Розрахунки з дотриманням принципу «поставка цінних паперів проти оплати». Внесення змін до системи депозитарного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іку при обслуговуванні операцій щодо цінних паперів. </w:t>
      </w:r>
      <w:r w:rsidRPr="00BE07BD">
        <w:rPr>
          <w:rFonts w:ascii="Times New Roman" w:eastAsia="Times New Roman" w:hAnsi="Times New Roman" w:cs="Times New Roman"/>
          <w:color w:val="000000"/>
          <w:lang w:eastAsia="ru-RU"/>
        </w:rPr>
        <w:br/>
        <w:t>Взаємодія Центрального депозитарію та Розрахункового центру щодо виконання розрахунків за договорами щодо цінних паперів. Діяльність Розрахункового центру.</w:t>
      </w:r>
      <w:r w:rsidRPr="00BE07BD">
        <w:rPr>
          <w:rFonts w:ascii="Times New Roman" w:eastAsia="Times New Roman" w:hAnsi="Times New Roman" w:cs="Times New Roman"/>
          <w:color w:val="000000"/>
          <w:lang w:eastAsia="ru-RU"/>
        </w:rPr>
        <w:br/>
        <w:t>Вимоги до порядку здійснення клірингу.  Правила клірингу. Розрахунки за правочинами щодо цінних папері</w:t>
      </w:r>
      <w:proofErr w:type="gramStart"/>
      <w:r w:rsidRPr="00BE07BD">
        <w:rPr>
          <w:rFonts w:ascii="Times New Roman" w:eastAsia="Times New Roman" w:hAnsi="Times New Roman" w:cs="Times New Roman"/>
          <w:color w:val="000000"/>
          <w:lang w:eastAsia="ru-RU"/>
        </w:rPr>
        <w:t>в</w:t>
      </w:r>
      <w:proofErr w:type="gramEnd"/>
      <w:r w:rsidRPr="00BE07BD">
        <w:rPr>
          <w:rFonts w:ascii="Times New Roman" w:eastAsia="Times New Roman" w:hAnsi="Times New Roman" w:cs="Times New Roman"/>
          <w:color w:val="000000"/>
          <w:lang w:eastAsia="ru-RU"/>
        </w:rPr>
        <w:t xml:space="preserve"> за результатом неттінгу. Механізми зниження ризиків невиконання або неналежного виконання зобов’язань, що передбачені договорами, укладеними </w:t>
      </w:r>
      <w:proofErr w:type="gramStart"/>
      <w:r w:rsidRPr="00BE07BD">
        <w:rPr>
          <w:rFonts w:ascii="Times New Roman" w:eastAsia="Times New Roman" w:hAnsi="Times New Roman" w:cs="Times New Roman"/>
          <w:color w:val="000000"/>
          <w:lang w:eastAsia="ru-RU"/>
        </w:rPr>
        <w:t>на</w:t>
      </w:r>
      <w:proofErr w:type="gramEnd"/>
      <w:r w:rsidRPr="00BE07BD">
        <w:rPr>
          <w:rFonts w:ascii="Times New Roman" w:eastAsia="Times New Roman" w:hAnsi="Times New Roman" w:cs="Times New Roman"/>
          <w:color w:val="000000"/>
          <w:lang w:eastAsia="ru-RU"/>
        </w:rPr>
        <w:t xml:space="preserve"> фондовій біржі.</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9. Інформаційні технології здійснення діяльності торговців цінними паперами</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6</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Міжнародні інформаційні системи. </w:t>
      </w:r>
      <w:r w:rsidRPr="00BE07BD">
        <w:rPr>
          <w:rFonts w:ascii="Times New Roman" w:eastAsia="Times New Roman" w:hAnsi="Times New Roman" w:cs="Times New Roman"/>
          <w:color w:val="000000"/>
          <w:lang w:eastAsia="ru-RU"/>
        </w:rPr>
        <w:br/>
        <w:t>Використання торговцями програмного  забезпечення організаторів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 xml:space="preserve">і ЦП. Програмне забезпечення прийняття </w:t>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ішення. Сучасні програмно-технічні засоби для забезпечення виконання операцій з ЦП. Практичні особливості роботи з програмними продуктами для торговців ЦП. </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Техн</w:t>
      </w:r>
      <w:proofErr w:type="gramEnd"/>
      <w:r w:rsidRPr="00BE07BD">
        <w:rPr>
          <w:rFonts w:ascii="Times New Roman" w:eastAsia="Times New Roman" w:hAnsi="Times New Roman" w:cs="Times New Roman"/>
          <w:color w:val="000000"/>
          <w:lang w:eastAsia="ru-RU"/>
        </w:rPr>
        <w:t>ічне та програмне забезпечення бек-офісу торговця ЦП.</w:t>
      </w:r>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color w:val="000000"/>
          <w:lang w:eastAsia="ru-RU"/>
        </w:rPr>
        <w:lastRenderedPageBreak/>
        <w:t>Основні характеристики операційних систем, систем управління базами даних. Використання Інтернет-технологій в діяльності торговців  ЦП.</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10. Пруденційний нагляд за діяльністю з торгівлі цінними паперами та управління ризиками</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2</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 xml:space="preserve">Ризики професійної діяльності </w:t>
      </w:r>
      <w:proofErr w:type="gramStart"/>
      <w:r w:rsidRPr="00BE07BD">
        <w:rPr>
          <w:rFonts w:ascii="Times New Roman" w:eastAsia="Times New Roman" w:hAnsi="Times New Roman" w:cs="Times New Roman"/>
          <w:color w:val="000000"/>
          <w:lang w:eastAsia="ru-RU"/>
        </w:rPr>
        <w:t>на</w:t>
      </w:r>
      <w:proofErr w:type="gramEnd"/>
      <w:r w:rsidRPr="00BE07BD">
        <w:rPr>
          <w:rFonts w:ascii="Times New Roman" w:eastAsia="Times New Roman" w:hAnsi="Times New Roman" w:cs="Times New Roman"/>
          <w:color w:val="000000"/>
          <w:lang w:eastAsia="ru-RU"/>
        </w:rPr>
        <w:t xml:space="preserve"> фондовому ринку.</w:t>
      </w:r>
      <w:r w:rsidRPr="00BE07BD">
        <w:rPr>
          <w:rFonts w:ascii="Times New Roman" w:eastAsia="Times New Roman" w:hAnsi="Times New Roman" w:cs="Times New Roman"/>
          <w:color w:val="000000"/>
          <w:lang w:eastAsia="ru-RU"/>
        </w:rPr>
        <w:br/>
        <w:t>Пруденційні нормативи діяльності з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і цінними паперами.</w:t>
      </w:r>
      <w:r w:rsidRPr="00BE07BD">
        <w:rPr>
          <w:rFonts w:ascii="Times New Roman" w:eastAsia="Times New Roman" w:hAnsi="Times New Roman" w:cs="Times New Roman"/>
          <w:color w:val="000000"/>
          <w:lang w:eastAsia="ru-RU"/>
        </w:rPr>
        <w:br/>
        <w:t>Порядок розрахунку пруденційних показників діяльності з торгі</w:t>
      </w:r>
      <w:proofErr w:type="gramStart"/>
      <w:r w:rsidRPr="00BE07BD">
        <w:rPr>
          <w:rFonts w:ascii="Times New Roman" w:eastAsia="Times New Roman" w:hAnsi="Times New Roman" w:cs="Times New Roman"/>
          <w:color w:val="000000"/>
          <w:lang w:eastAsia="ru-RU"/>
        </w:rPr>
        <w:t>вл</w:t>
      </w:r>
      <w:proofErr w:type="gramEnd"/>
      <w:r w:rsidRPr="00BE07BD">
        <w:rPr>
          <w:rFonts w:ascii="Times New Roman" w:eastAsia="Times New Roman" w:hAnsi="Times New Roman" w:cs="Times New Roman"/>
          <w:color w:val="000000"/>
          <w:lang w:eastAsia="ru-RU"/>
        </w:rPr>
        <w:t>і цінними паперами.</w:t>
      </w:r>
      <w:r w:rsidRPr="00BE07BD">
        <w:rPr>
          <w:rFonts w:ascii="Times New Roman" w:eastAsia="Times New Roman" w:hAnsi="Times New Roman" w:cs="Times New Roman"/>
          <w:color w:val="000000"/>
          <w:lang w:eastAsia="ru-RU"/>
        </w:rPr>
        <w:br/>
        <w:t xml:space="preserve">Внутрішня система запобігання та </w:t>
      </w:r>
      <w:proofErr w:type="gramStart"/>
      <w:r w:rsidRPr="00BE07BD">
        <w:rPr>
          <w:rFonts w:ascii="Times New Roman" w:eastAsia="Times New Roman" w:hAnsi="Times New Roman" w:cs="Times New Roman"/>
          <w:color w:val="000000"/>
          <w:lang w:eastAsia="ru-RU"/>
        </w:rPr>
        <w:t>м</w:t>
      </w:r>
      <w:proofErr w:type="gramEnd"/>
      <w:r w:rsidRPr="00BE07BD">
        <w:rPr>
          <w:rFonts w:ascii="Times New Roman" w:eastAsia="Times New Roman" w:hAnsi="Times New Roman" w:cs="Times New Roman"/>
          <w:color w:val="000000"/>
          <w:lang w:eastAsia="ru-RU"/>
        </w:rPr>
        <w:t>інімізації впливу ризиків.</w:t>
      </w:r>
      <w:r w:rsidRPr="00BE07BD">
        <w:rPr>
          <w:rFonts w:ascii="Times New Roman" w:eastAsia="Times New Roman" w:hAnsi="Times New Roman" w:cs="Times New Roman"/>
          <w:color w:val="000000"/>
          <w:lang w:eastAsia="ru-RU"/>
        </w:rPr>
        <w:br/>
        <w:t>Державний контроль у процесі здійснення пруденційного нагляду.</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11. Оподаткування діяльності з торгівлі цінними паперами</w:t>
      </w:r>
      <w:proofErr w:type="gramStart"/>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2</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Загальні положення щодо оподаткування операцій з цінними паперами.</w:t>
      </w:r>
      <w:r w:rsidRPr="00BE07BD">
        <w:rPr>
          <w:rFonts w:ascii="Times New Roman" w:eastAsia="Times New Roman" w:hAnsi="Times New Roman" w:cs="Times New Roman"/>
          <w:color w:val="000000"/>
          <w:lang w:eastAsia="ru-RU"/>
        </w:rPr>
        <w:br/>
        <w:t>Оподаткування прибутку торговців цінними паперами.</w:t>
      </w:r>
      <w:r w:rsidRPr="00BE07BD">
        <w:rPr>
          <w:rFonts w:ascii="Times New Roman" w:eastAsia="Times New Roman" w:hAnsi="Times New Roman" w:cs="Times New Roman"/>
          <w:color w:val="000000"/>
          <w:lang w:eastAsia="ru-RU"/>
        </w:rPr>
        <w:br/>
        <w:t xml:space="preserve">Оподаткування доходів фізичних </w:t>
      </w:r>
      <w:proofErr w:type="gramStart"/>
      <w:r w:rsidRPr="00BE07BD">
        <w:rPr>
          <w:rFonts w:ascii="Times New Roman" w:eastAsia="Times New Roman" w:hAnsi="Times New Roman" w:cs="Times New Roman"/>
          <w:color w:val="000000"/>
          <w:lang w:eastAsia="ru-RU"/>
        </w:rPr>
        <w:t>осіб</w:t>
      </w:r>
      <w:proofErr w:type="gramEnd"/>
      <w:r w:rsidRPr="00BE07BD">
        <w:rPr>
          <w:rFonts w:ascii="Times New Roman" w:eastAsia="Times New Roman" w:hAnsi="Times New Roman" w:cs="Times New Roman"/>
          <w:color w:val="000000"/>
          <w:lang w:eastAsia="ru-RU"/>
        </w:rPr>
        <w:t xml:space="preserve"> від операцій з інвестиційними активами.</w:t>
      </w:r>
      <w:r w:rsidRPr="00BE07BD">
        <w:rPr>
          <w:rFonts w:ascii="Times New Roman" w:eastAsia="Times New Roman" w:hAnsi="Times New Roman" w:cs="Times New Roman"/>
          <w:color w:val="000000"/>
          <w:lang w:eastAsia="ru-RU"/>
        </w:rPr>
        <w:br/>
        <w:t>Виконання торговцем цінними паперами функцій податкового агента.</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color w:val="000000"/>
          <w:lang w:eastAsia="ru-RU"/>
        </w:rPr>
        <w:t>Тема 12. Вимоги до здійснення клірингової діяльності та розрахунків за правочинами щодо цінних паперів</w:t>
      </w:r>
      <w:proofErr w:type="gramStart"/>
      <w:r w:rsidRPr="00BE07BD">
        <w:rPr>
          <w:rFonts w:ascii="Times New Roman" w:eastAsia="Times New Roman" w:hAnsi="Times New Roman" w:cs="Times New Roman"/>
          <w:b/>
          <w:bCs/>
          <w:color w:val="000000"/>
          <w:lang w:eastAsia="ru-RU"/>
        </w:rPr>
        <w:t> </w:t>
      </w:r>
      <w:r w:rsidRPr="00BE07BD">
        <w:rPr>
          <w:rFonts w:ascii="Times New Roman" w:eastAsia="Times New Roman" w:hAnsi="Times New Roman" w:cs="Times New Roman"/>
          <w:color w:val="000000"/>
          <w:lang w:eastAsia="ru-RU"/>
        </w:rPr>
        <w:br/>
      </w:r>
      <w:r w:rsidRPr="00BE07BD">
        <w:rPr>
          <w:rFonts w:ascii="Times New Roman" w:eastAsia="Times New Roman" w:hAnsi="Times New Roman" w:cs="Times New Roman"/>
          <w:b/>
          <w:bCs/>
          <w:color w:val="000000"/>
          <w:lang w:eastAsia="ru-RU"/>
        </w:rPr>
        <w:t>К</w:t>
      </w:r>
      <w:proofErr w:type="gramEnd"/>
      <w:r w:rsidRPr="00BE07BD">
        <w:rPr>
          <w:rFonts w:ascii="Times New Roman" w:eastAsia="Times New Roman" w:hAnsi="Times New Roman" w:cs="Times New Roman"/>
          <w:b/>
          <w:bCs/>
          <w:color w:val="000000"/>
          <w:lang w:eastAsia="ru-RU"/>
        </w:rPr>
        <w:t>ількість годин – 4</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t>Поняття клірингової діяльності. Поняття: кліринг, неттінг, особа, що провадить клірингову діяльність, клірингова установа, центральний контрагент, клірингові рахунки, клірингові субрахунки. Вимоги до договорів, що укладаються  при здійсненні клірингу та проведенні розрахунків за правочинами щодо цінних паперів: догові</w:t>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 xml:space="preserve"> про кліринг та розрахунки за правочинами щодо цінних паперів, договір про проведення розрахунків у цінних паперах за результатами клірингу, договір про проведення грошових розрахунків за результатами клірингу.</w:t>
      </w:r>
      <w:r w:rsidRPr="00BE07BD">
        <w:rPr>
          <w:rFonts w:ascii="Times New Roman" w:eastAsia="Times New Roman" w:hAnsi="Times New Roman" w:cs="Times New Roman"/>
          <w:color w:val="000000"/>
          <w:lang w:eastAsia="ru-RU"/>
        </w:rPr>
        <w:br/>
        <w:t xml:space="preserve">Функції та компетенція </w:t>
      </w:r>
      <w:proofErr w:type="gramStart"/>
      <w:r w:rsidRPr="00BE07BD">
        <w:rPr>
          <w:rFonts w:ascii="Times New Roman" w:eastAsia="Times New Roman" w:hAnsi="Times New Roman" w:cs="Times New Roman"/>
          <w:color w:val="000000"/>
          <w:lang w:eastAsia="ru-RU"/>
        </w:rPr>
        <w:t>осіб</w:t>
      </w:r>
      <w:proofErr w:type="gramEnd"/>
      <w:r w:rsidRPr="00BE07BD">
        <w:rPr>
          <w:rFonts w:ascii="Times New Roman" w:eastAsia="Times New Roman" w:hAnsi="Times New Roman" w:cs="Times New Roman"/>
          <w:color w:val="000000"/>
          <w:lang w:eastAsia="ru-RU"/>
        </w:rPr>
        <w:t xml:space="preserve">, які провадять клірингову діяльність. Внутрішня система </w:t>
      </w:r>
      <w:proofErr w:type="gramStart"/>
      <w:r w:rsidRPr="00BE07BD">
        <w:rPr>
          <w:rFonts w:ascii="Times New Roman" w:eastAsia="Times New Roman" w:hAnsi="Times New Roman" w:cs="Times New Roman"/>
          <w:color w:val="000000"/>
          <w:lang w:eastAsia="ru-RU"/>
        </w:rPr>
        <w:t>обл</w:t>
      </w:r>
      <w:proofErr w:type="gramEnd"/>
      <w:r w:rsidRPr="00BE07BD">
        <w:rPr>
          <w:rFonts w:ascii="Times New Roman" w:eastAsia="Times New Roman" w:hAnsi="Times New Roman" w:cs="Times New Roman"/>
          <w:color w:val="000000"/>
          <w:lang w:eastAsia="ru-RU"/>
        </w:rPr>
        <w:t xml:space="preserve">іку особи, що здійснює клірингову діяльність. Провадження клірингової діяльності Правила клірингу. Вимоги до здійснення клірингу. Вимоги </w:t>
      </w:r>
      <w:proofErr w:type="gramStart"/>
      <w:r w:rsidRPr="00BE07BD">
        <w:rPr>
          <w:rFonts w:ascii="Times New Roman" w:eastAsia="Times New Roman" w:hAnsi="Times New Roman" w:cs="Times New Roman"/>
          <w:color w:val="000000"/>
          <w:lang w:eastAsia="ru-RU"/>
        </w:rPr>
        <w:t>до</w:t>
      </w:r>
      <w:proofErr w:type="gramEnd"/>
      <w:r w:rsidRPr="00BE07BD">
        <w:rPr>
          <w:rFonts w:ascii="Times New Roman" w:eastAsia="Times New Roman" w:hAnsi="Times New Roman" w:cs="Times New Roman"/>
          <w:color w:val="000000"/>
          <w:lang w:eastAsia="ru-RU"/>
        </w:rPr>
        <w:t xml:space="preserve"> організації створення системи зниження ризиків при провадженні клірингової діяльності. Рахунок у цінних паперах клірингової установи та Розрахункового центру. Догові</w:t>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 xml:space="preserve"> про обслуговування клірингової установи та договір про обслуговування Розрахункового центру.</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Порядок проведення розрахунків за правочинами щодо цінних паперів. Клірингова відомість.</w:t>
      </w:r>
      <w:proofErr w:type="gramEnd"/>
      <w:r w:rsidRPr="00BE07BD">
        <w:rPr>
          <w:rFonts w:ascii="Times New Roman" w:eastAsia="Times New Roman" w:hAnsi="Times New Roman" w:cs="Times New Roman"/>
          <w:color w:val="000000"/>
          <w:lang w:eastAsia="ru-RU"/>
        </w:rPr>
        <w:t xml:space="preserve"> Порядок обміну документами при проведенні розрахункі</w:t>
      </w:r>
      <w:proofErr w:type="gramStart"/>
      <w:r w:rsidRPr="00BE07BD">
        <w:rPr>
          <w:rFonts w:ascii="Times New Roman" w:eastAsia="Times New Roman" w:hAnsi="Times New Roman" w:cs="Times New Roman"/>
          <w:color w:val="000000"/>
          <w:lang w:eastAsia="ru-RU"/>
        </w:rPr>
        <w:t>в</w:t>
      </w:r>
      <w:proofErr w:type="gramEnd"/>
      <w:r w:rsidRPr="00BE07BD">
        <w:rPr>
          <w:rFonts w:ascii="Times New Roman" w:eastAsia="Times New Roman" w:hAnsi="Times New Roman" w:cs="Times New Roman"/>
          <w:color w:val="000000"/>
          <w:lang w:eastAsia="ru-RU"/>
        </w:rPr>
        <w:t>.</w:t>
      </w:r>
    </w:p>
    <w:p w:rsidR="00055427" w:rsidRPr="00BE07BD" w:rsidRDefault="00055427" w:rsidP="00055427">
      <w:pPr>
        <w:shd w:val="clear" w:color="auto" w:fill="FFFFFF"/>
        <w:spacing w:before="63" w:after="63" w:line="240" w:lineRule="auto"/>
        <w:ind w:left="63" w:right="63"/>
        <w:jc w:val="right"/>
        <w:rPr>
          <w:rFonts w:ascii="Times New Roman" w:eastAsia="Times New Roman" w:hAnsi="Times New Roman" w:cs="Times New Roman"/>
          <w:color w:val="000000"/>
          <w:lang w:eastAsia="ru-RU"/>
        </w:rPr>
      </w:pPr>
      <w:r w:rsidRPr="00BE07BD">
        <w:rPr>
          <w:rFonts w:ascii="Times New Roman" w:eastAsia="Times New Roman" w:hAnsi="Times New Roman" w:cs="Times New Roman"/>
          <w:b/>
          <w:bCs/>
          <w:i/>
          <w:iCs/>
          <w:color w:val="000000"/>
          <w:lang w:eastAsia="ru-RU"/>
        </w:rPr>
        <w:t>Лекційних та практичних занять - 51 год.</w:t>
      </w:r>
      <w:r w:rsidRPr="00BE07BD">
        <w:rPr>
          <w:rFonts w:ascii="Times New Roman" w:eastAsia="Times New Roman" w:hAnsi="Times New Roman" w:cs="Times New Roman"/>
          <w:b/>
          <w:bCs/>
          <w:i/>
          <w:iCs/>
          <w:color w:val="000000"/>
          <w:lang w:eastAsia="ru-RU"/>
        </w:rPr>
        <w:br/>
        <w:t xml:space="preserve">Поточна </w:t>
      </w:r>
      <w:proofErr w:type="gramStart"/>
      <w:r w:rsidRPr="00BE07BD">
        <w:rPr>
          <w:rFonts w:ascii="Times New Roman" w:eastAsia="Times New Roman" w:hAnsi="Times New Roman" w:cs="Times New Roman"/>
          <w:b/>
          <w:bCs/>
          <w:i/>
          <w:iCs/>
          <w:color w:val="000000"/>
          <w:lang w:eastAsia="ru-RU"/>
        </w:rPr>
        <w:t>перев</w:t>
      </w:r>
      <w:proofErr w:type="gramEnd"/>
      <w:r w:rsidRPr="00BE07BD">
        <w:rPr>
          <w:rFonts w:ascii="Times New Roman" w:eastAsia="Times New Roman" w:hAnsi="Times New Roman" w:cs="Times New Roman"/>
          <w:b/>
          <w:bCs/>
          <w:i/>
          <w:iCs/>
          <w:color w:val="000000"/>
          <w:lang w:eastAsia="ru-RU"/>
        </w:rPr>
        <w:t>ірка знань - 4 год.</w:t>
      </w:r>
      <w:r w:rsidRPr="00BE07BD">
        <w:rPr>
          <w:rFonts w:ascii="Times New Roman" w:eastAsia="Times New Roman" w:hAnsi="Times New Roman" w:cs="Times New Roman"/>
          <w:b/>
          <w:bCs/>
          <w:i/>
          <w:iCs/>
          <w:color w:val="000000"/>
          <w:lang w:eastAsia="ru-RU"/>
        </w:rPr>
        <w:br/>
        <w:t>Кваліфікаційний іспит - 8 год.</w:t>
      </w:r>
      <w:r w:rsidRPr="00BE07BD">
        <w:rPr>
          <w:rFonts w:ascii="Times New Roman" w:eastAsia="Times New Roman" w:hAnsi="Times New Roman" w:cs="Times New Roman"/>
          <w:b/>
          <w:bCs/>
          <w:i/>
          <w:iCs/>
          <w:color w:val="000000"/>
          <w:lang w:eastAsia="ru-RU"/>
        </w:rPr>
        <w:br/>
        <w:t>Загальна кількість - 63год.</w:t>
      </w:r>
    </w:p>
    <w:p w:rsidR="00055427" w:rsidRPr="00BE07BD" w:rsidRDefault="00055427" w:rsidP="00055427">
      <w:pPr>
        <w:shd w:val="clear" w:color="auto" w:fill="FFFFFF"/>
        <w:spacing w:before="63" w:after="63" w:line="240" w:lineRule="auto"/>
        <w:ind w:left="63" w:right="63"/>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br/>
      </w:r>
    </w:p>
    <w:p w:rsidR="00055427" w:rsidRPr="00055427" w:rsidRDefault="00055427" w:rsidP="00055427">
      <w:pPr>
        <w:pStyle w:val="3"/>
        <w:shd w:val="clear" w:color="auto" w:fill="FFFFFF"/>
        <w:tabs>
          <w:tab w:val="left" w:pos="2835"/>
        </w:tabs>
        <w:spacing w:before="0" w:beforeAutospacing="0" w:after="0" w:afterAutospacing="0"/>
        <w:ind w:left="150" w:right="150"/>
        <w:jc w:val="center"/>
        <w:rPr>
          <w:rFonts w:ascii="Arial" w:hAnsi="Arial" w:cstheme="minorBidi"/>
          <w:b w:val="0"/>
          <w:bCs w:val="0"/>
          <w:sz w:val="28"/>
          <w:szCs w:val="28"/>
          <w:u w:val="single"/>
        </w:rPr>
      </w:pPr>
    </w:p>
    <w:p w:rsidR="00F254FC" w:rsidRDefault="00F254FC">
      <w:bookmarkStart w:id="3" w:name="_GoBack"/>
      <w:bookmarkEnd w:id="3"/>
    </w:p>
    <w:sectPr w:rsidR="00F254FC" w:rsidSect="00055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D6"/>
    <w:rsid w:val="00055427"/>
    <w:rsid w:val="005804D6"/>
    <w:rsid w:val="00F2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5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542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5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542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3828</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2019-12-03T09:54:00Z</dcterms:created>
  <dcterms:modified xsi:type="dcterms:W3CDTF">2019-12-03T10:02:00Z</dcterms:modified>
</cp:coreProperties>
</file>